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0DDCC84" w14:textId="6A2F559F" w:rsidR="00EC67BB" w:rsidRPr="00BF2991" w:rsidRDefault="00EC67BB" w:rsidP="00E12F98">
      <w:pPr>
        <w:tabs>
          <w:tab w:val="center" w:pos="4536"/>
          <w:tab w:val="right" w:pos="9072"/>
        </w:tabs>
        <w:spacing w:beforeLines="0" w:before="0" w:afterLines="0" w:after="0"/>
        <w:jc w:val="left"/>
        <w:rPr>
          <w:rFonts w:ascii="Arial" w:eastAsia="MS Mincho" w:hAnsi="Arial" w:cs="Arial"/>
          <w:b/>
          <w:bCs/>
          <w:kern w:val="0"/>
          <w:sz w:val="22"/>
          <w:szCs w:val="24"/>
          <w:lang w:eastAsia="ja-JP"/>
        </w:rPr>
      </w:pPr>
      <w:bookmarkStart w:id="0" w:name="_Hlk31821325"/>
      <w:r w:rsidRPr="00BF2991">
        <w:rPr>
          <w:rFonts w:ascii="Arial" w:eastAsia="MS Mincho" w:hAnsi="Arial" w:cs="Arial"/>
          <w:b/>
          <w:bCs/>
          <w:kern w:val="0"/>
          <w:sz w:val="22"/>
          <w:szCs w:val="24"/>
          <w:lang w:eastAsia="ja-JP"/>
        </w:rPr>
        <w:t>3GPP TSG-RAN WG1 Meeting #</w:t>
      </w:r>
      <w:r w:rsidR="001F5AEF" w:rsidRPr="00BF2991">
        <w:rPr>
          <w:rFonts w:ascii="Arial" w:eastAsia="MS Mincho" w:hAnsi="Arial" w:cs="Arial"/>
          <w:b/>
          <w:bCs/>
          <w:kern w:val="0"/>
          <w:sz w:val="22"/>
          <w:szCs w:val="24"/>
          <w:lang w:eastAsia="ja-JP"/>
        </w:rPr>
        <w:t>102</w:t>
      </w:r>
      <w:r w:rsidR="0013250C" w:rsidRPr="00BF2991">
        <w:rPr>
          <w:rFonts w:ascii="Arial" w:eastAsia="MS Mincho" w:hAnsi="Arial" w:cs="Arial"/>
          <w:b/>
          <w:bCs/>
          <w:kern w:val="0"/>
          <w:sz w:val="22"/>
          <w:szCs w:val="24"/>
          <w:lang w:eastAsia="ja-JP"/>
        </w:rPr>
        <w:t>-e</w:t>
      </w:r>
      <w:r w:rsidR="0013250C" w:rsidRPr="00BF2991">
        <w:rPr>
          <w:rFonts w:ascii="Arial" w:eastAsia="MS Mincho" w:hAnsi="Arial" w:cs="Arial"/>
          <w:b/>
          <w:bCs/>
          <w:kern w:val="0"/>
          <w:sz w:val="22"/>
          <w:szCs w:val="24"/>
          <w:lang w:eastAsia="ja-JP"/>
        </w:rPr>
        <w:tab/>
      </w:r>
      <w:r w:rsidR="0013250C" w:rsidRPr="00BF2991">
        <w:rPr>
          <w:rFonts w:ascii="Arial" w:eastAsia="MS Mincho" w:hAnsi="Arial" w:cs="Arial"/>
          <w:b/>
          <w:bCs/>
          <w:kern w:val="0"/>
          <w:sz w:val="22"/>
          <w:szCs w:val="24"/>
          <w:lang w:eastAsia="ja-JP"/>
        </w:rPr>
        <w:tab/>
      </w:r>
      <w:bookmarkEnd w:id="0"/>
      <w:r w:rsidRPr="00BF2991">
        <w:rPr>
          <w:rFonts w:ascii="Arial" w:eastAsia="MS Mincho" w:hAnsi="Arial" w:cs="Arial"/>
          <w:b/>
          <w:bCs/>
          <w:kern w:val="0"/>
          <w:sz w:val="22"/>
          <w:szCs w:val="24"/>
          <w:lang w:eastAsia="ja-JP"/>
        </w:rPr>
        <w:t>R1-</w:t>
      </w:r>
      <w:r w:rsidR="001F5AEF" w:rsidRPr="00BF2991">
        <w:rPr>
          <w:rFonts w:ascii="Arial" w:eastAsia="MS Mincho" w:hAnsi="Arial" w:cs="Arial"/>
          <w:b/>
          <w:bCs/>
          <w:kern w:val="0"/>
          <w:sz w:val="22"/>
          <w:szCs w:val="24"/>
          <w:lang w:eastAsia="ja-JP"/>
        </w:rPr>
        <w:t>2005338</w:t>
      </w:r>
    </w:p>
    <w:p w14:paraId="27FBA451" w14:textId="7F29734E" w:rsidR="00EC67BB" w:rsidRPr="00BF2991" w:rsidRDefault="00EC67BB" w:rsidP="00E12F98">
      <w:pPr>
        <w:tabs>
          <w:tab w:val="center" w:pos="4536"/>
          <w:tab w:val="right" w:pos="9072"/>
        </w:tabs>
        <w:spacing w:beforeLines="0" w:before="0" w:afterLines="0" w:after="0"/>
        <w:jc w:val="left"/>
        <w:rPr>
          <w:rFonts w:ascii="Arial" w:eastAsia="Times New Roman" w:hAnsi="Arial" w:cs="Arial"/>
          <w:b/>
          <w:bCs/>
          <w:kern w:val="0"/>
          <w:sz w:val="22"/>
          <w:szCs w:val="24"/>
          <w:lang w:eastAsia="en-US"/>
        </w:rPr>
      </w:pPr>
      <w:proofErr w:type="gramStart"/>
      <w:r w:rsidRPr="00BF2991">
        <w:rPr>
          <w:rFonts w:ascii="Arial" w:eastAsia="MS Mincho" w:hAnsi="Arial" w:cs="Arial"/>
          <w:b/>
          <w:bCs/>
          <w:kern w:val="0"/>
          <w:sz w:val="22"/>
          <w:szCs w:val="24"/>
          <w:lang w:eastAsia="ja-JP"/>
        </w:rPr>
        <w:t>e-Meeting</w:t>
      </w:r>
      <w:proofErr w:type="gramEnd"/>
      <w:r w:rsidRPr="00BF2991">
        <w:rPr>
          <w:rFonts w:ascii="Arial" w:eastAsia="MS Mincho" w:hAnsi="Arial" w:cs="Arial"/>
          <w:b/>
          <w:bCs/>
          <w:kern w:val="0"/>
          <w:sz w:val="22"/>
          <w:szCs w:val="24"/>
          <w:lang w:eastAsia="ja-JP"/>
        </w:rPr>
        <w:t xml:space="preserve">, </w:t>
      </w:r>
      <w:r w:rsidR="001F5AEF" w:rsidRPr="00BF2991">
        <w:rPr>
          <w:rFonts w:ascii="Arial" w:eastAsia="MS Mincho" w:hAnsi="Arial" w:cs="Arial"/>
          <w:b/>
          <w:bCs/>
          <w:szCs w:val="21"/>
          <w:lang w:eastAsia="ja-JP"/>
        </w:rPr>
        <w:t>August 17</w:t>
      </w:r>
      <w:r w:rsidR="001F5AEF" w:rsidRPr="00BF2991">
        <w:rPr>
          <w:rFonts w:ascii="Arial" w:eastAsia="MS Mincho" w:hAnsi="Arial" w:cs="Arial"/>
          <w:b/>
          <w:bCs/>
          <w:szCs w:val="21"/>
          <w:vertAlign w:val="superscript"/>
          <w:lang w:eastAsia="ja-JP"/>
        </w:rPr>
        <w:t>th</w:t>
      </w:r>
      <w:r w:rsidR="001F5AEF" w:rsidRPr="00BF2991">
        <w:rPr>
          <w:rFonts w:ascii="Arial" w:eastAsia="MS Mincho" w:hAnsi="Arial" w:cs="Arial"/>
          <w:b/>
          <w:bCs/>
          <w:szCs w:val="21"/>
          <w:lang w:eastAsia="ja-JP"/>
        </w:rPr>
        <w:t xml:space="preserve"> – 28</w:t>
      </w:r>
      <w:r w:rsidR="001F5AEF" w:rsidRPr="00BF2991">
        <w:rPr>
          <w:rFonts w:ascii="Arial" w:eastAsia="MS Mincho" w:hAnsi="Arial" w:cs="Arial"/>
          <w:b/>
          <w:bCs/>
          <w:szCs w:val="21"/>
          <w:vertAlign w:val="superscript"/>
          <w:lang w:eastAsia="ja-JP"/>
        </w:rPr>
        <w:t>th</w:t>
      </w:r>
      <w:r w:rsidR="001F5AEF" w:rsidRPr="00BF2991">
        <w:rPr>
          <w:rFonts w:ascii="Arial" w:eastAsia="MS Mincho" w:hAnsi="Arial" w:cs="Arial"/>
          <w:b/>
          <w:bCs/>
          <w:szCs w:val="21"/>
          <w:lang w:eastAsia="ja-JP"/>
        </w:rPr>
        <w:t>, 2020</w:t>
      </w:r>
    </w:p>
    <w:p w14:paraId="7BDB9263" w14:textId="77777777" w:rsidR="00EC67BB" w:rsidRPr="00BF2991" w:rsidRDefault="00EC67BB" w:rsidP="00E12F98">
      <w:pPr>
        <w:tabs>
          <w:tab w:val="left" w:pos="2552"/>
        </w:tabs>
        <w:spacing w:beforeLines="0" w:before="0" w:afterLines="0" w:after="0"/>
        <w:jc w:val="left"/>
        <w:rPr>
          <w:rFonts w:ascii="Arial" w:eastAsia="Times New Roman" w:hAnsi="Arial" w:cs="Arial"/>
          <w:b/>
          <w:kern w:val="0"/>
          <w:sz w:val="20"/>
          <w:szCs w:val="24"/>
          <w:lang w:eastAsia="en-US"/>
        </w:rPr>
      </w:pPr>
    </w:p>
    <w:p w14:paraId="318BCD70" w14:textId="77777777" w:rsidR="00EC67BB" w:rsidRPr="00BF2991" w:rsidRDefault="00EC67BB" w:rsidP="00E12F98">
      <w:pPr>
        <w:tabs>
          <w:tab w:val="left" w:pos="1800"/>
          <w:tab w:val="left" w:pos="2552"/>
        </w:tabs>
        <w:spacing w:beforeLines="0" w:before="0" w:afterLines="0" w:after="0"/>
        <w:ind w:left="1800" w:hanging="1800"/>
        <w:jc w:val="left"/>
        <w:rPr>
          <w:rFonts w:ascii="Arial" w:hAnsi="Arial" w:cs="Arial"/>
          <w:b/>
          <w:kern w:val="0"/>
          <w:sz w:val="20"/>
          <w:szCs w:val="24"/>
        </w:rPr>
      </w:pPr>
      <w:r w:rsidRPr="00BF2991">
        <w:rPr>
          <w:rFonts w:ascii="Arial" w:eastAsia="Times New Roman" w:hAnsi="Arial" w:cs="Arial"/>
          <w:b/>
          <w:kern w:val="0"/>
          <w:sz w:val="20"/>
          <w:szCs w:val="24"/>
          <w:lang w:eastAsia="en-US"/>
        </w:rPr>
        <w:t>Source:</w:t>
      </w:r>
      <w:r w:rsidRPr="00BF2991">
        <w:rPr>
          <w:rFonts w:ascii="Arial" w:eastAsia="Times New Roman" w:hAnsi="Arial" w:cs="Arial"/>
          <w:b/>
          <w:kern w:val="0"/>
          <w:sz w:val="20"/>
          <w:szCs w:val="24"/>
          <w:lang w:eastAsia="en-US"/>
        </w:rPr>
        <w:tab/>
      </w:r>
      <w:r w:rsidRPr="00BF2991">
        <w:rPr>
          <w:rFonts w:ascii="Arial" w:hAnsi="Arial" w:cs="Arial"/>
          <w:b/>
          <w:kern w:val="0"/>
          <w:sz w:val="20"/>
          <w:szCs w:val="24"/>
        </w:rPr>
        <w:t>vivo</w:t>
      </w:r>
    </w:p>
    <w:p w14:paraId="5B5503B3" w14:textId="7EB77820" w:rsidR="00EC67BB" w:rsidRPr="00BF2991" w:rsidRDefault="00EC67BB" w:rsidP="00E12F98">
      <w:pPr>
        <w:tabs>
          <w:tab w:val="left" w:pos="1800"/>
          <w:tab w:val="left" w:pos="2552"/>
        </w:tabs>
        <w:spacing w:beforeLines="0" w:before="0" w:afterLines="0" w:after="0"/>
        <w:jc w:val="left"/>
        <w:rPr>
          <w:rFonts w:ascii="Arial" w:hAnsi="Arial" w:cs="Arial"/>
          <w:b/>
          <w:kern w:val="0"/>
          <w:sz w:val="20"/>
          <w:szCs w:val="24"/>
        </w:rPr>
      </w:pPr>
      <w:r w:rsidRPr="00BF2991">
        <w:rPr>
          <w:rFonts w:ascii="Arial" w:eastAsia="Times New Roman" w:hAnsi="Arial" w:cs="Arial"/>
          <w:b/>
          <w:kern w:val="0"/>
          <w:sz w:val="20"/>
          <w:szCs w:val="24"/>
          <w:lang w:eastAsia="en-US"/>
        </w:rPr>
        <w:t>Title:</w:t>
      </w:r>
      <w:r w:rsidRPr="00BF2991">
        <w:rPr>
          <w:rFonts w:ascii="Arial" w:eastAsia="Times New Roman" w:hAnsi="Arial" w:cs="Arial"/>
          <w:b/>
          <w:kern w:val="0"/>
          <w:sz w:val="20"/>
          <w:szCs w:val="24"/>
          <w:lang w:eastAsia="en-US"/>
        </w:rPr>
        <w:tab/>
        <w:t>Remaining issues on physical layer structure for NR sidelink</w:t>
      </w:r>
    </w:p>
    <w:p w14:paraId="677BC4D7" w14:textId="0EC9696C" w:rsidR="00EC67BB" w:rsidRPr="00BF2991" w:rsidRDefault="00EC67BB" w:rsidP="00E12F98">
      <w:pPr>
        <w:tabs>
          <w:tab w:val="left" w:pos="1800"/>
          <w:tab w:val="left" w:pos="2552"/>
        </w:tabs>
        <w:spacing w:beforeLines="0" w:before="0" w:afterLines="0" w:after="0"/>
        <w:jc w:val="left"/>
        <w:rPr>
          <w:rFonts w:ascii="Arial" w:hAnsi="Arial" w:cs="Arial"/>
          <w:b/>
          <w:kern w:val="0"/>
          <w:sz w:val="20"/>
          <w:szCs w:val="24"/>
        </w:rPr>
      </w:pPr>
      <w:r w:rsidRPr="00BF2991">
        <w:rPr>
          <w:rFonts w:ascii="Arial" w:eastAsia="Times New Roman" w:hAnsi="Arial" w:cs="Arial"/>
          <w:b/>
          <w:kern w:val="0"/>
          <w:sz w:val="20"/>
          <w:szCs w:val="24"/>
          <w:lang w:eastAsia="en-US"/>
        </w:rPr>
        <w:t>Agenda Item:</w:t>
      </w:r>
      <w:r w:rsidRPr="00BF2991">
        <w:rPr>
          <w:rFonts w:ascii="Arial" w:eastAsia="Times New Roman" w:hAnsi="Arial" w:cs="Arial"/>
          <w:b/>
          <w:kern w:val="0"/>
          <w:sz w:val="20"/>
          <w:szCs w:val="24"/>
          <w:lang w:eastAsia="en-US"/>
        </w:rPr>
        <w:tab/>
      </w:r>
      <w:r w:rsidRPr="00BF2991">
        <w:rPr>
          <w:rFonts w:ascii="Arial" w:hAnsi="Arial" w:cs="Arial"/>
          <w:b/>
          <w:kern w:val="0"/>
          <w:sz w:val="20"/>
          <w:szCs w:val="24"/>
        </w:rPr>
        <w:t>7.2.4.1</w:t>
      </w:r>
    </w:p>
    <w:p w14:paraId="123B4BA4" w14:textId="77777777" w:rsidR="00EC67BB" w:rsidRPr="00BF2991" w:rsidRDefault="00EC67BB" w:rsidP="00E12F98">
      <w:pPr>
        <w:tabs>
          <w:tab w:val="left" w:pos="1800"/>
          <w:tab w:val="left" w:pos="2552"/>
        </w:tabs>
        <w:spacing w:beforeLines="0" w:before="0" w:afterLines="0" w:after="0"/>
        <w:jc w:val="left"/>
        <w:rPr>
          <w:rFonts w:ascii="Arial" w:hAnsi="Arial" w:cs="Arial"/>
          <w:b/>
          <w:kern w:val="0"/>
          <w:sz w:val="24"/>
          <w:szCs w:val="24"/>
        </w:rPr>
      </w:pPr>
      <w:r w:rsidRPr="00BF2991">
        <w:rPr>
          <w:rFonts w:ascii="Arial" w:eastAsia="Times New Roman" w:hAnsi="Arial" w:cs="Arial"/>
          <w:b/>
          <w:kern w:val="0"/>
          <w:sz w:val="20"/>
          <w:szCs w:val="24"/>
          <w:lang w:eastAsia="en-US"/>
        </w:rPr>
        <w:t>Document for:</w:t>
      </w:r>
      <w:r w:rsidRPr="00BF2991">
        <w:rPr>
          <w:rFonts w:ascii="Arial" w:eastAsia="Times New Roman" w:hAnsi="Arial" w:cs="Arial"/>
          <w:b/>
          <w:kern w:val="0"/>
          <w:sz w:val="20"/>
          <w:szCs w:val="24"/>
          <w:lang w:eastAsia="en-US"/>
        </w:rPr>
        <w:tab/>
        <w:t>Discussion</w:t>
      </w:r>
      <w:r w:rsidRPr="00BF2991">
        <w:rPr>
          <w:rFonts w:ascii="Arial" w:hAnsi="Arial" w:cs="Arial"/>
          <w:b/>
          <w:kern w:val="0"/>
          <w:sz w:val="20"/>
          <w:szCs w:val="24"/>
        </w:rPr>
        <w:t xml:space="preserve"> and Decision</w:t>
      </w:r>
    </w:p>
    <w:p w14:paraId="4EABCF67" w14:textId="0EB0F7D7" w:rsidR="00EC67BB" w:rsidRPr="00BF2991" w:rsidRDefault="00EC67BB">
      <w:pPr>
        <w:spacing w:before="120" w:after="120"/>
      </w:pPr>
    </w:p>
    <w:p w14:paraId="2029D8C8" w14:textId="46C0EF75" w:rsidR="00417E14" w:rsidRPr="00BF2991" w:rsidRDefault="0029041E"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BF2991">
        <w:rPr>
          <w:rFonts w:eastAsia="宋体"/>
          <w:bCs/>
          <w:kern w:val="0"/>
          <w:sz w:val="36"/>
        </w:rPr>
        <w:t>Introduction</w:t>
      </w:r>
    </w:p>
    <w:p w14:paraId="055F8438" w14:textId="402738A2" w:rsidR="00F477A6" w:rsidRPr="00A44BEB" w:rsidRDefault="00F477A6" w:rsidP="00F477A6">
      <w:pPr>
        <w:pStyle w:val="af1"/>
        <w:spacing w:before="120"/>
        <w:rPr>
          <w:rFonts w:ascii="Times New Roman" w:eastAsiaTheme="minorEastAsia" w:hAnsi="Times New Roman"/>
          <w:szCs w:val="20"/>
          <w:lang w:eastAsia="zh-CN"/>
        </w:rPr>
      </w:pPr>
      <w:r w:rsidRPr="00A44BEB">
        <w:rPr>
          <w:rFonts w:ascii="Times New Roman" w:eastAsiaTheme="minorEastAsia" w:hAnsi="Times New Roman"/>
          <w:szCs w:val="20"/>
          <w:lang w:eastAsia="zh-CN"/>
        </w:rPr>
        <w:t xml:space="preserve">In the previous meeting, there are some remaining issues related to SL physical layer structure design as follows. </w:t>
      </w:r>
      <w:r w:rsidR="004F4792" w:rsidRPr="00A44BEB">
        <w:rPr>
          <w:rFonts w:ascii="Times New Roman" w:eastAsiaTheme="minorEastAsia" w:hAnsi="Times New Roman"/>
          <w:szCs w:val="20"/>
          <w:lang w:eastAsia="zh-CN"/>
        </w:rPr>
        <w:t>I</w:t>
      </w:r>
      <w:r w:rsidRPr="00A44BEB">
        <w:rPr>
          <w:rFonts w:ascii="Times New Roman" w:eastAsiaTheme="minorEastAsia" w:hAnsi="Times New Roman"/>
          <w:szCs w:val="20"/>
          <w:lang w:eastAsia="zh-CN"/>
        </w:rPr>
        <w:t>n this contribution, we will discuss these aspects.</w:t>
      </w:r>
      <w:bookmarkStart w:id="1" w:name="_GoBack"/>
      <w:bookmarkEnd w:id="1"/>
    </w:p>
    <w:p w14:paraId="4AF1DA6E" w14:textId="5791FDB5" w:rsidR="006D5DF2" w:rsidRPr="00A44BEB" w:rsidRDefault="006D5DF2" w:rsidP="00581DC6">
      <w:pPr>
        <w:pStyle w:val="af1"/>
        <w:numPr>
          <w:ilvl w:val="0"/>
          <w:numId w:val="14"/>
        </w:numPr>
        <w:spacing w:before="120"/>
        <w:rPr>
          <w:rFonts w:ascii="Times New Roman" w:eastAsiaTheme="minorEastAsia" w:hAnsi="Times New Roman"/>
          <w:szCs w:val="20"/>
          <w:lang w:eastAsia="zh-CN"/>
        </w:rPr>
      </w:pPr>
      <w:r w:rsidRPr="00A44BEB">
        <w:rPr>
          <w:rFonts w:ascii="Times New Roman" w:eastAsiaTheme="minorEastAsia" w:hAnsi="Times New Roman"/>
          <w:szCs w:val="20"/>
          <w:lang w:eastAsia="zh-CN"/>
        </w:rPr>
        <w:t xml:space="preserve">The mapping </w:t>
      </w:r>
      <w:r w:rsidR="00A80FE5" w:rsidRPr="00A44BEB">
        <w:rPr>
          <w:rFonts w:ascii="Times New Roman" w:eastAsiaTheme="minorEastAsia" w:hAnsi="Times New Roman"/>
          <w:szCs w:val="20"/>
          <w:lang w:eastAsia="zh-CN"/>
        </w:rPr>
        <w:t>rule for the</w:t>
      </w:r>
      <w:r w:rsidRPr="00A44BEB">
        <w:rPr>
          <w:rFonts w:ascii="Times New Roman" w:eastAsiaTheme="minorEastAsia" w:hAnsi="Times New Roman"/>
          <w:szCs w:val="20"/>
          <w:lang w:eastAsia="zh-CN"/>
        </w:rPr>
        <w:t xml:space="preserve"> 2</w:t>
      </w:r>
      <w:r w:rsidRPr="00A44BEB">
        <w:rPr>
          <w:rFonts w:ascii="Times New Roman" w:eastAsiaTheme="minorEastAsia" w:hAnsi="Times New Roman"/>
          <w:szCs w:val="20"/>
          <w:vertAlign w:val="superscript"/>
          <w:lang w:eastAsia="zh-CN"/>
        </w:rPr>
        <w:t>nd</w:t>
      </w:r>
      <w:r w:rsidRPr="00A44BEB">
        <w:rPr>
          <w:rFonts w:ascii="Times New Roman" w:eastAsiaTheme="minorEastAsia" w:hAnsi="Times New Roman"/>
          <w:szCs w:val="20"/>
          <w:lang w:eastAsia="zh-CN"/>
        </w:rPr>
        <w:t xml:space="preserve"> SCI</w:t>
      </w:r>
    </w:p>
    <w:p w14:paraId="5C120E6F" w14:textId="48CF4325" w:rsidR="007A51C6" w:rsidRPr="00A44BEB" w:rsidRDefault="007A51C6" w:rsidP="00581DC6">
      <w:pPr>
        <w:pStyle w:val="af1"/>
        <w:numPr>
          <w:ilvl w:val="0"/>
          <w:numId w:val="14"/>
        </w:numPr>
        <w:spacing w:before="120"/>
        <w:rPr>
          <w:rFonts w:ascii="Times New Roman" w:eastAsiaTheme="minorEastAsia" w:hAnsi="Times New Roman"/>
          <w:szCs w:val="20"/>
          <w:lang w:eastAsia="zh-CN"/>
        </w:rPr>
      </w:pPr>
      <w:r w:rsidRPr="00A44BEB">
        <w:rPr>
          <w:rFonts w:ascii="Times New Roman" w:eastAsiaTheme="minorEastAsia" w:hAnsi="Times New Roman"/>
          <w:szCs w:val="20"/>
          <w:lang w:eastAsia="zh-CN"/>
        </w:rPr>
        <w:t>Rate matching of the 2</w:t>
      </w:r>
      <w:r w:rsidRPr="00A44BEB">
        <w:rPr>
          <w:rFonts w:ascii="Times New Roman" w:eastAsiaTheme="minorEastAsia" w:hAnsi="Times New Roman"/>
          <w:szCs w:val="20"/>
          <w:vertAlign w:val="superscript"/>
          <w:lang w:eastAsia="zh-CN"/>
        </w:rPr>
        <w:t>nd</w:t>
      </w:r>
      <w:r w:rsidRPr="00A44BEB">
        <w:rPr>
          <w:rFonts w:ascii="Times New Roman" w:eastAsiaTheme="minorEastAsia" w:hAnsi="Times New Roman"/>
          <w:szCs w:val="20"/>
          <w:lang w:eastAsia="zh-CN"/>
        </w:rPr>
        <w:t xml:space="preserve"> SCI</w:t>
      </w:r>
    </w:p>
    <w:p w14:paraId="6766377C" w14:textId="3F9495D8" w:rsidR="00C463E8" w:rsidRPr="00A44BEB" w:rsidRDefault="00E42D4A" w:rsidP="00C463E8">
      <w:pPr>
        <w:pStyle w:val="af1"/>
        <w:numPr>
          <w:ilvl w:val="0"/>
          <w:numId w:val="14"/>
        </w:numPr>
        <w:spacing w:before="120"/>
        <w:rPr>
          <w:rFonts w:ascii="Times New Roman" w:eastAsiaTheme="minorEastAsia" w:hAnsi="Times New Roman"/>
          <w:szCs w:val="20"/>
          <w:lang w:eastAsia="zh-CN"/>
        </w:rPr>
      </w:pPr>
      <w:r w:rsidRPr="00A44BEB">
        <w:rPr>
          <w:rFonts w:ascii="Times New Roman" w:eastAsiaTheme="minorEastAsia" w:hAnsi="Times New Roman"/>
          <w:szCs w:val="20"/>
          <w:lang w:eastAsia="zh-CN"/>
        </w:rPr>
        <w:t>TBS determination</w:t>
      </w:r>
      <w:r w:rsidR="00C463E8" w:rsidRPr="00A44BEB">
        <w:rPr>
          <w:rFonts w:ascii="Times New Roman" w:eastAsiaTheme="minorEastAsia" w:hAnsi="Times New Roman"/>
          <w:szCs w:val="20"/>
          <w:lang w:eastAsia="zh-CN"/>
        </w:rPr>
        <w:t xml:space="preserve"> </w:t>
      </w:r>
    </w:p>
    <w:p w14:paraId="35D5FAC7" w14:textId="4A1B0492" w:rsidR="00D6664F" w:rsidRPr="00A44BEB" w:rsidRDefault="00D6664F" w:rsidP="00C463E8">
      <w:pPr>
        <w:pStyle w:val="af1"/>
        <w:numPr>
          <w:ilvl w:val="0"/>
          <w:numId w:val="14"/>
        </w:numPr>
        <w:spacing w:before="120"/>
        <w:rPr>
          <w:rFonts w:ascii="Times New Roman" w:eastAsiaTheme="minorEastAsia" w:hAnsi="Times New Roman"/>
          <w:szCs w:val="20"/>
          <w:lang w:eastAsia="zh-CN"/>
        </w:rPr>
      </w:pPr>
      <w:r w:rsidRPr="00A44BEB">
        <w:rPr>
          <w:rFonts w:ascii="Times New Roman" w:eastAsiaTheme="minorEastAsia" w:hAnsi="Times New Roman"/>
          <w:szCs w:val="20"/>
          <w:lang w:eastAsia="zh-CN"/>
        </w:rPr>
        <w:t>Maximum data rate</w:t>
      </w:r>
    </w:p>
    <w:p w14:paraId="49ACE03D" w14:textId="6A6B24D9" w:rsidR="00F477A6" w:rsidRPr="00A44BEB" w:rsidRDefault="00431E82" w:rsidP="00581DC6">
      <w:pPr>
        <w:pStyle w:val="af1"/>
        <w:numPr>
          <w:ilvl w:val="0"/>
          <w:numId w:val="14"/>
        </w:numPr>
        <w:spacing w:before="120"/>
        <w:rPr>
          <w:rFonts w:ascii="Times New Roman" w:eastAsiaTheme="minorEastAsia" w:hAnsi="Times New Roman"/>
          <w:szCs w:val="20"/>
          <w:lang w:eastAsia="zh-CN"/>
        </w:rPr>
      </w:pPr>
      <w:r w:rsidRPr="00A44BEB">
        <w:rPr>
          <w:rFonts w:ascii="Times New Roman" w:hAnsi="Times New Roman"/>
          <w:szCs w:val="22"/>
        </w:rPr>
        <w:t>R</w:t>
      </w:r>
      <w:r w:rsidR="00F477A6" w:rsidRPr="00A44BEB">
        <w:rPr>
          <w:rFonts w:ascii="Times New Roman" w:hAnsi="Times New Roman"/>
          <w:szCs w:val="22"/>
        </w:rPr>
        <w:t>esource pool</w:t>
      </w:r>
      <w:r w:rsidR="0096266F" w:rsidRPr="00A44BEB">
        <w:rPr>
          <w:rFonts w:ascii="Times New Roman" w:hAnsi="Times New Roman"/>
          <w:szCs w:val="22"/>
        </w:rPr>
        <w:t xml:space="preserve"> configuration</w:t>
      </w:r>
      <w:r w:rsidR="007A51C6" w:rsidRPr="00A44BEB">
        <w:rPr>
          <w:rFonts w:ascii="Times New Roman" w:hAnsi="Times New Roman"/>
          <w:szCs w:val="22"/>
        </w:rPr>
        <w:t xml:space="preserve"> in the time domain</w:t>
      </w:r>
    </w:p>
    <w:p w14:paraId="7E95559C" w14:textId="205BA2E7" w:rsidR="00FE7965" w:rsidRPr="006544CA" w:rsidRDefault="00FE7965" w:rsidP="00FE7965">
      <w:pPr>
        <w:pStyle w:val="af1"/>
        <w:numPr>
          <w:ilvl w:val="0"/>
          <w:numId w:val="14"/>
        </w:numPr>
        <w:spacing w:before="120"/>
        <w:rPr>
          <w:rFonts w:ascii="Times New Roman" w:eastAsiaTheme="minorEastAsia" w:hAnsi="Times New Roman"/>
          <w:szCs w:val="20"/>
          <w:lang w:eastAsia="zh-CN"/>
        </w:rPr>
      </w:pPr>
      <w:r w:rsidRPr="004E4AC5">
        <w:rPr>
          <w:rFonts w:ascii="Times New Roman" w:eastAsia="宋体" w:hAnsi="Times New Roman"/>
          <w:szCs w:val="22"/>
        </w:rPr>
        <w:t>Correction on Y in 214</w:t>
      </w:r>
    </w:p>
    <w:p w14:paraId="5CE47392" w14:textId="59A699A9" w:rsidR="006544CA" w:rsidRPr="00A44BEB" w:rsidRDefault="006544CA" w:rsidP="006544CA">
      <w:pPr>
        <w:pStyle w:val="af1"/>
        <w:numPr>
          <w:ilvl w:val="0"/>
          <w:numId w:val="14"/>
        </w:numPr>
        <w:spacing w:before="120"/>
        <w:rPr>
          <w:rFonts w:ascii="Times New Roman" w:eastAsiaTheme="minorEastAsia" w:hAnsi="Times New Roman"/>
          <w:szCs w:val="20"/>
          <w:lang w:eastAsia="zh-CN"/>
        </w:rPr>
      </w:pPr>
      <w:r w:rsidRPr="006544CA">
        <w:rPr>
          <w:rFonts w:ascii="Times New Roman" w:eastAsiaTheme="minorEastAsia" w:hAnsi="Times New Roman"/>
          <w:szCs w:val="20"/>
          <w:lang w:eastAsia="zh-CN"/>
        </w:rPr>
        <w:t>SL DC location</w:t>
      </w:r>
    </w:p>
    <w:p w14:paraId="3E2D8E05" w14:textId="6761BC03" w:rsidR="00F477A6" w:rsidRPr="00BF2991" w:rsidRDefault="00F477A6"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BF2991">
        <w:rPr>
          <w:rFonts w:eastAsia="宋体"/>
          <w:bCs/>
          <w:kern w:val="0"/>
          <w:sz w:val="36"/>
        </w:rPr>
        <w:t>Discussion</w:t>
      </w:r>
    </w:p>
    <w:p w14:paraId="78386007" w14:textId="77777777" w:rsidR="009168ED" w:rsidRPr="00BF2991" w:rsidRDefault="009168ED" w:rsidP="00975C92">
      <w:pPr>
        <w:pStyle w:val="2"/>
        <w:numPr>
          <w:ilvl w:val="1"/>
          <w:numId w:val="27"/>
        </w:numPr>
        <w:spacing w:beforeLines="0" w:before="240" w:afterLines="0" w:after="60"/>
        <w:ind w:left="567" w:rightChars="0" w:right="0" w:hanging="567"/>
      </w:pPr>
      <w:r w:rsidRPr="00BF2991">
        <w:t>The mapping rule for the 2</w:t>
      </w:r>
      <w:r w:rsidRPr="00A44BEB">
        <w:rPr>
          <w:vertAlign w:val="superscript"/>
        </w:rPr>
        <w:t>nd</w:t>
      </w:r>
      <w:r w:rsidRPr="00BF2991">
        <w:t xml:space="preserve"> SCI</w:t>
      </w:r>
    </w:p>
    <w:p w14:paraId="6FF50A17" w14:textId="04055D99" w:rsidR="00E31FBC" w:rsidRDefault="009168ED" w:rsidP="009168ED">
      <w:pPr>
        <w:pStyle w:val="af1"/>
        <w:spacing w:before="120"/>
      </w:pPr>
      <w:r w:rsidRPr="00BF2991">
        <w:rPr>
          <w:rFonts w:ascii="Times New Roman" w:eastAsiaTheme="minorEastAsia" w:hAnsi="Times New Roman"/>
          <w:lang w:eastAsia="zh-CN"/>
        </w:rPr>
        <w:t>It has agreed that</w:t>
      </w:r>
      <w:r w:rsidR="00BF2991">
        <w:rPr>
          <w:rFonts w:ascii="Times New Roman" w:eastAsiaTheme="minorEastAsia" w:hAnsi="Times New Roman"/>
          <w:lang w:eastAsia="zh-CN"/>
        </w:rPr>
        <w:t>,</w:t>
      </w:r>
      <w:r w:rsidRPr="00BF2991">
        <w:rPr>
          <w:rFonts w:ascii="Times New Roman" w:eastAsiaTheme="minorEastAsia" w:hAnsi="Times New Roman"/>
          <w:lang w:eastAsia="zh-CN"/>
        </w:rPr>
        <w:t xml:space="preserve"> the first symbol that can be used for </w:t>
      </w:r>
      <w:r w:rsidR="00A018E9" w:rsidRPr="00BF2991">
        <w:rPr>
          <w:rFonts w:ascii="Times New Roman" w:eastAsiaTheme="minorEastAsia" w:hAnsi="Times New Roman"/>
          <w:lang w:eastAsia="zh-CN"/>
        </w:rPr>
        <w:t xml:space="preserve">the </w:t>
      </w:r>
      <w:r w:rsidR="00621407" w:rsidRPr="00BF2991">
        <w:rPr>
          <w:rFonts w:ascii="Times New Roman" w:eastAsiaTheme="minorEastAsia" w:hAnsi="Times New Roman"/>
          <w:lang w:eastAsia="zh-CN"/>
        </w:rPr>
        <w:t>2</w:t>
      </w:r>
      <w:r w:rsidR="00621407"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mapping is the first PSSCH DMRS symbol</w:t>
      </w:r>
      <w:r w:rsidR="00BF2991">
        <w:rPr>
          <w:rFonts w:ascii="Times New Roman" w:eastAsiaTheme="minorEastAsia" w:hAnsi="Times New Roman"/>
          <w:lang w:eastAsia="zh-CN"/>
        </w:rPr>
        <w:t>.</w:t>
      </w:r>
      <w:r w:rsidR="005A3D14" w:rsidRPr="00BF2991">
        <w:rPr>
          <w:rFonts w:ascii="Times New Roman" w:eastAsiaTheme="minorEastAsia" w:hAnsi="Times New Roman"/>
          <w:lang w:eastAsia="zh-CN"/>
        </w:rPr>
        <w:t xml:space="preserve"> </w:t>
      </w:r>
      <w:r w:rsidR="00BF2991">
        <w:rPr>
          <w:rFonts w:ascii="Times New Roman" w:eastAsiaTheme="minorEastAsia" w:hAnsi="Times New Roman"/>
          <w:lang w:eastAsia="zh-CN"/>
        </w:rPr>
        <w:t>O</w:t>
      </w:r>
      <w:r w:rsidRPr="00BF2991">
        <w:rPr>
          <w:rFonts w:ascii="Times New Roman" w:eastAsiaTheme="minorEastAsia" w:hAnsi="Times New Roman"/>
          <w:lang w:eastAsia="zh-CN"/>
        </w:rPr>
        <w:t xml:space="preserve">ne motivation is </w:t>
      </w:r>
      <w:r w:rsidR="005A3D14" w:rsidRPr="00BF2991">
        <w:rPr>
          <w:rFonts w:ascii="Times New Roman" w:eastAsiaTheme="minorEastAsia" w:hAnsi="Times New Roman"/>
          <w:lang w:eastAsia="zh-CN"/>
        </w:rPr>
        <w:t xml:space="preserve">that </w:t>
      </w:r>
      <w:r w:rsidRPr="00BF2991">
        <w:rPr>
          <w:rFonts w:ascii="Times New Roman" w:eastAsiaTheme="minorEastAsia" w:hAnsi="Times New Roman"/>
          <w:lang w:eastAsia="zh-CN"/>
        </w:rPr>
        <w:t>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can obtain better demodulation performance. However, if the first DMRS is overlap with PSCCH in the time domain, and if the frequency resource for PSSCH is less than 20PRBs, the first DMRS symbol indicated by PSCCH is not mapp</w:t>
      </w:r>
      <w:r w:rsidR="005A3D14" w:rsidRPr="00BF2991">
        <w:rPr>
          <w:rFonts w:ascii="Times New Roman" w:eastAsiaTheme="minorEastAsia" w:hAnsi="Times New Roman"/>
          <w:lang w:eastAsia="zh-CN"/>
        </w:rPr>
        <w:t>ed</w:t>
      </w:r>
      <w:r w:rsidRPr="00BF2991">
        <w:rPr>
          <w:rFonts w:ascii="Times New Roman" w:eastAsiaTheme="minorEastAsia" w:hAnsi="Times New Roman"/>
          <w:lang w:eastAsia="zh-CN"/>
        </w:rPr>
        <w:t xml:space="preserve">. </w:t>
      </w:r>
      <w:r w:rsidR="00E31FBC">
        <w:rPr>
          <w:rFonts w:ascii="Times New Roman" w:eastAsiaTheme="minorEastAsia" w:hAnsi="Times New Roman"/>
          <w:lang w:eastAsia="zh-CN"/>
        </w:rPr>
        <w:t xml:space="preserve">An example is shown </w:t>
      </w:r>
      <w:r w:rsidR="00E31FBC">
        <w:t>i</w:t>
      </w:r>
      <w:r w:rsidR="00E31FBC" w:rsidRPr="00BF2991">
        <w:t xml:space="preserve">n </w:t>
      </w:r>
      <w:r w:rsidR="00E31FBC" w:rsidRPr="00BF2991">
        <w:fldChar w:fldCharType="begin"/>
      </w:r>
      <w:r w:rsidR="00E31FBC" w:rsidRPr="00BF2991">
        <w:instrText xml:space="preserve"> REF _Ref40360459 \h </w:instrText>
      </w:r>
      <w:r w:rsidR="00E31FBC" w:rsidRPr="00BF2991">
        <w:fldChar w:fldCharType="separate"/>
      </w:r>
      <w:r w:rsidR="00B51274" w:rsidRPr="00BF2991">
        <w:t xml:space="preserve">Figure </w:t>
      </w:r>
      <w:r w:rsidR="00B51274">
        <w:rPr>
          <w:noProof/>
        </w:rPr>
        <w:t>1</w:t>
      </w:r>
      <w:r w:rsidR="00E31FBC" w:rsidRPr="00BF2991">
        <w:fldChar w:fldCharType="end"/>
      </w:r>
      <w:r w:rsidR="00E31FBC" w:rsidRPr="00BF2991">
        <w:t xml:space="preserve">. The DMRS was indicated as &lt;1, 4, 7, </w:t>
      </w:r>
      <w:proofErr w:type="gramStart"/>
      <w:r w:rsidR="00E31FBC" w:rsidRPr="00BF2991">
        <w:t>10</w:t>
      </w:r>
      <w:proofErr w:type="gramEnd"/>
      <w:r w:rsidR="00E31FBC" w:rsidRPr="00BF2991">
        <w:t>&gt;, the first transmitted PSSCH DMRS symbol is #4 because the bandwidth of the PSSCH is less than 20PRBs. The 2</w:t>
      </w:r>
      <w:r w:rsidR="00E31FBC" w:rsidRPr="00BF2991">
        <w:rPr>
          <w:vertAlign w:val="superscript"/>
        </w:rPr>
        <w:t>nd</w:t>
      </w:r>
      <w:r w:rsidR="00E31FBC" w:rsidRPr="00BF2991">
        <w:t xml:space="preserve"> SCI is mapped from symbol #4. </w:t>
      </w:r>
    </w:p>
    <w:p w14:paraId="25C8EBFF" w14:textId="2690FEAE" w:rsidR="009168ED" w:rsidRPr="00BF2991" w:rsidRDefault="009168ED" w:rsidP="009168ED">
      <w:pPr>
        <w:pStyle w:val="af1"/>
        <w:spacing w:before="120"/>
        <w:rPr>
          <w:rFonts w:ascii="Times New Roman" w:eastAsiaTheme="minorEastAsia" w:hAnsi="Times New Roman"/>
          <w:lang w:eastAsia="zh-CN"/>
        </w:rPr>
      </w:pPr>
      <w:r w:rsidRPr="00BF2991">
        <w:rPr>
          <w:rFonts w:ascii="Times New Roman" w:eastAsiaTheme="minorEastAsia" w:hAnsi="Times New Roman"/>
          <w:lang w:eastAsia="zh-CN"/>
        </w:rPr>
        <w:t>In this case, the mapping rule for the 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should be clarified</w:t>
      </w:r>
      <w:r w:rsidR="00BF2991">
        <w:rPr>
          <w:rFonts w:ascii="Times New Roman" w:eastAsiaTheme="minorEastAsia" w:hAnsi="Times New Roman"/>
          <w:lang w:eastAsia="zh-CN"/>
        </w:rPr>
        <w:t>, especially the first symbol for 2</w:t>
      </w:r>
      <w:r w:rsidR="00BF2991" w:rsidRPr="00BF2991">
        <w:rPr>
          <w:rFonts w:ascii="Times New Roman" w:eastAsiaTheme="minorEastAsia" w:hAnsi="Times New Roman"/>
          <w:vertAlign w:val="superscript"/>
          <w:lang w:eastAsia="zh-CN"/>
        </w:rPr>
        <w:t>nd</w:t>
      </w:r>
      <w:r w:rsidR="00BF2991">
        <w:rPr>
          <w:rFonts w:ascii="Times New Roman" w:eastAsiaTheme="minorEastAsia" w:hAnsi="Times New Roman"/>
          <w:lang w:eastAsia="zh-CN"/>
        </w:rPr>
        <w:t xml:space="preserve"> SCI mapping</w:t>
      </w:r>
      <w:r w:rsidRPr="00BF2991">
        <w:rPr>
          <w:rFonts w:ascii="Times New Roman" w:eastAsiaTheme="minorEastAsia" w:hAnsi="Times New Roman"/>
          <w:lang w:eastAsia="zh-CN"/>
        </w:rPr>
        <w:t>. The following options can be taken into consideration:</w:t>
      </w:r>
    </w:p>
    <w:p w14:paraId="28126E6E" w14:textId="77777777" w:rsidR="009168ED" w:rsidRPr="00BF2991" w:rsidRDefault="009168ED" w:rsidP="009168ED">
      <w:pPr>
        <w:pStyle w:val="af1"/>
        <w:numPr>
          <w:ilvl w:val="0"/>
          <w:numId w:val="34"/>
        </w:numPr>
        <w:spacing w:before="120"/>
        <w:rPr>
          <w:rFonts w:ascii="Times New Roman" w:eastAsiaTheme="minorEastAsia" w:hAnsi="Times New Roman"/>
          <w:lang w:eastAsia="zh-CN"/>
        </w:rPr>
      </w:pPr>
      <w:r w:rsidRPr="00BF2991">
        <w:rPr>
          <w:rFonts w:ascii="Times New Roman" w:eastAsiaTheme="minorEastAsia" w:hAnsi="Times New Roman"/>
          <w:lang w:eastAsia="zh-CN"/>
        </w:rPr>
        <w:t>Option 1: The 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is mapped from the first DMRS indicated by PSCCH, regardless of whether the DMRS RE is existed or not. </w:t>
      </w:r>
    </w:p>
    <w:p w14:paraId="66232ECD" w14:textId="45BD9393" w:rsidR="009168ED" w:rsidRPr="00BF2991" w:rsidRDefault="009168ED" w:rsidP="009168ED">
      <w:pPr>
        <w:pStyle w:val="af1"/>
        <w:numPr>
          <w:ilvl w:val="0"/>
          <w:numId w:val="34"/>
        </w:numPr>
        <w:spacing w:before="120"/>
        <w:rPr>
          <w:rFonts w:ascii="Times New Roman" w:eastAsiaTheme="minorEastAsia" w:hAnsi="Times New Roman"/>
          <w:lang w:eastAsia="zh-CN"/>
        </w:rPr>
      </w:pPr>
      <w:r w:rsidRPr="00BF2991">
        <w:rPr>
          <w:rFonts w:ascii="Times New Roman" w:eastAsiaTheme="minorEastAsia" w:hAnsi="Times New Roman"/>
          <w:lang w:eastAsia="zh-CN"/>
        </w:rPr>
        <w:t>Option 2: The 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is mapped from the first transmitted DMRS.</w:t>
      </w:r>
      <w:r w:rsidR="00601D4E" w:rsidRPr="00BF2991">
        <w:rPr>
          <w:rFonts w:ascii="Times New Roman" w:eastAsiaTheme="minorEastAsia" w:hAnsi="Times New Roman"/>
          <w:lang w:eastAsia="zh-CN"/>
        </w:rPr>
        <w:t xml:space="preserve"> An example was illustrated in </w:t>
      </w:r>
      <w:r w:rsidR="00601D4E" w:rsidRPr="00BF2991">
        <w:rPr>
          <w:rFonts w:ascii="Times New Roman" w:eastAsiaTheme="minorEastAsia" w:hAnsi="Times New Roman"/>
          <w:lang w:eastAsia="zh-CN"/>
        </w:rPr>
        <w:fldChar w:fldCharType="begin"/>
      </w:r>
      <w:r w:rsidR="00601D4E" w:rsidRPr="00BF2991">
        <w:rPr>
          <w:rFonts w:ascii="Times New Roman" w:eastAsiaTheme="minorEastAsia" w:hAnsi="Times New Roman"/>
          <w:lang w:eastAsia="zh-CN"/>
        </w:rPr>
        <w:instrText xml:space="preserve"> REF _Ref40360459 \h </w:instrText>
      </w:r>
      <w:r w:rsidR="00601D4E" w:rsidRPr="00BF2991">
        <w:rPr>
          <w:rFonts w:ascii="Times New Roman" w:eastAsiaTheme="minorEastAsia" w:hAnsi="Times New Roman"/>
          <w:lang w:eastAsia="zh-CN"/>
        </w:rPr>
      </w:r>
      <w:r w:rsidR="00601D4E" w:rsidRPr="00BF2991">
        <w:rPr>
          <w:rFonts w:ascii="Times New Roman" w:eastAsiaTheme="minorEastAsia" w:hAnsi="Times New Roman"/>
          <w:lang w:eastAsia="zh-CN"/>
        </w:rPr>
        <w:fldChar w:fldCharType="separate"/>
      </w:r>
      <w:r w:rsidR="00B51274" w:rsidRPr="00BF2991">
        <w:t xml:space="preserve">Figure </w:t>
      </w:r>
      <w:r w:rsidR="00B51274">
        <w:rPr>
          <w:noProof/>
        </w:rPr>
        <w:t>1</w:t>
      </w:r>
      <w:r w:rsidR="00601D4E" w:rsidRPr="00BF2991">
        <w:rPr>
          <w:rFonts w:ascii="Times New Roman" w:eastAsiaTheme="minorEastAsia" w:hAnsi="Times New Roman"/>
          <w:lang w:eastAsia="zh-CN"/>
        </w:rPr>
        <w:fldChar w:fldCharType="end"/>
      </w:r>
      <w:r w:rsidR="00601D4E" w:rsidRPr="00BF2991">
        <w:rPr>
          <w:rFonts w:ascii="Times New Roman" w:eastAsiaTheme="minorEastAsia" w:hAnsi="Times New Roman"/>
          <w:lang w:eastAsia="zh-CN"/>
        </w:rPr>
        <w:t>.</w:t>
      </w:r>
    </w:p>
    <w:p w14:paraId="6EC75B31" w14:textId="47C0757E" w:rsidR="009168ED" w:rsidRPr="00BF2991" w:rsidRDefault="009168ED" w:rsidP="009168ED">
      <w:pPr>
        <w:pStyle w:val="af1"/>
        <w:spacing w:before="120"/>
        <w:rPr>
          <w:rFonts w:ascii="Times New Roman" w:eastAsiaTheme="minorEastAsia" w:hAnsi="Times New Roman"/>
          <w:lang w:eastAsia="zh-CN"/>
        </w:rPr>
      </w:pPr>
      <w:r w:rsidRPr="00BF2991">
        <w:rPr>
          <w:rFonts w:ascii="Times New Roman" w:eastAsiaTheme="minorEastAsia" w:hAnsi="Times New Roman"/>
          <w:lang w:eastAsia="zh-CN"/>
        </w:rPr>
        <w:t>For option 1, the demodulation performance of the 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may be degraded due to inaccurate channel estimation results, thus is not preferable. On the other hand, for option 2, when the calculated number of REs of 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is larger than the number of remaining REs behind the actual transmitted 1</w:t>
      </w:r>
      <w:r w:rsidRPr="00BF2991">
        <w:rPr>
          <w:rFonts w:ascii="Times New Roman" w:eastAsiaTheme="minorEastAsia" w:hAnsi="Times New Roman"/>
          <w:vertAlign w:val="superscript"/>
          <w:lang w:eastAsia="zh-CN"/>
        </w:rPr>
        <w:t>st</w:t>
      </w:r>
      <w:r w:rsidRPr="00BF2991">
        <w:rPr>
          <w:rFonts w:ascii="Times New Roman" w:eastAsiaTheme="minorEastAsia" w:hAnsi="Times New Roman"/>
          <w:lang w:eastAsia="zh-CN"/>
        </w:rPr>
        <w:t xml:space="preserve"> PSSCH DMRS, the remaining modulation symbols of 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would have trouble to map. A simple solution is to</w:t>
      </w:r>
      <w:r w:rsidR="00E31FBC">
        <w:rPr>
          <w:rFonts w:ascii="Times New Roman" w:eastAsiaTheme="minorEastAsia" w:hAnsi="Times New Roman"/>
          <w:lang w:eastAsia="zh-CN"/>
        </w:rPr>
        <w:t xml:space="preserve"> wraparound the remaining REs, i.e.,</w:t>
      </w:r>
      <w:r w:rsidRPr="00BF2991">
        <w:rPr>
          <w:rFonts w:ascii="Times New Roman" w:eastAsiaTheme="minorEastAsia" w:hAnsi="Times New Roman"/>
          <w:lang w:eastAsia="zh-CN"/>
        </w:rPr>
        <w:t xml:space="preserve"> map</w:t>
      </w:r>
      <w:r w:rsidR="00E31FBC">
        <w:rPr>
          <w:rFonts w:ascii="Times New Roman" w:eastAsiaTheme="minorEastAsia" w:hAnsi="Times New Roman"/>
          <w:lang w:eastAsia="zh-CN"/>
        </w:rPr>
        <w:t>ping</w:t>
      </w:r>
      <w:r w:rsidRPr="00BF2991">
        <w:rPr>
          <w:rFonts w:ascii="Times New Roman" w:eastAsiaTheme="minorEastAsia" w:hAnsi="Times New Roman"/>
          <w:lang w:eastAsia="zh-CN"/>
        </w:rPr>
        <w:t xml:space="preserve"> these remaining </w:t>
      </w:r>
      <w:r w:rsidR="00ED3809" w:rsidRPr="00BF2991">
        <w:rPr>
          <w:rFonts w:ascii="Times New Roman" w:eastAsiaTheme="minorEastAsia" w:hAnsi="Times New Roman"/>
          <w:lang w:eastAsia="zh-CN"/>
        </w:rPr>
        <w:t>REs</w:t>
      </w:r>
      <w:r w:rsidRPr="00BF2991">
        <w:rPr>
          <w:rFonts w:ascii="Times New Roman" w:eastAsiaTheme="minorEastAsia" w:hAnsi="Times New Roman"/>
          <w:lang w:eastAsia="zh-CN"/>
        </w:rPr>
        <w:t xml:space="preserve"> of 2</w:t>
      </w:r>
      <w:r w:rsidRPr="00BF2991">
        <w:rPr>
          <w:rFonts w:ascii="Times New Roman" w:eastAsiaTheme="minorEastAsia" w:hAnsi="Times New Roman"/>
          <w:vertAlign w:val="superscript"/>
          <w:lang w:eastAsia="zh-CN"/>
        </w:rPr>
        <w:t>nd</w:t>
      </w:r>
      <w:r w:rsidRPr="00BF2991">
        <w:rPr>
          <w:rFonts w:ascii="Times New Roman" w:eastAsiaTheme="minorEastAsia" w:hAnsi="Times New Roman"/>
          <w:lang w:eastAsia="zh-CN"/>
        </w:rPr>
        <w:t xml:space="preserve"> SCI from the starting symbol for PSSCH transmission</w:t>
      </w:r>
      <w:r w:rsidR="00E31FBC">
        <w:rPr>
          <w:rFonts w:ascii="Times New Roman" w:eastAsiaTheme="minorEastAsia" w:hAnsi="Times New Roman"/>
          <w:lang w:eastAsia="zh-CN"/>
        </w:rPr>
        <w:t xml:space="preserve"> (excluding the AGC symbol),</w:t>
      </w:r>
      <w:r w:rsidR="00F5724B" w:rsidRPr="00BF2991">
        <w:rPr>
          <w:rFonts w:ascii="Times New Roman" w:eastAsiaTheme="minorEastAsia" w:hAnsi="Times New Roman"/>
          <w:lang w:eastAsia="zh-CN"/>
        </w:rPr>
        <w:t xml:space="preserve"> as </w:t>
      </w:r>
      <w:r w:rsidR="005E4B3E" w:rsidRPr="00BF2991">
        <w:rPr>
          <w:rFonts w:ascii="Times New Roman" w:eastAsiaTheme="minorEastAsia" w:hAnsi="Times New Roman"/>
          <w:lang w:eastAsia="zh-CN"/>
        </w:rPr>
        <w:t>illustrated</w:t>
      </w:r>
      <w:r w:rsidR="00F5724B" w:rsidRPr="00BF2991">
        <w:rPr>
          <w:rFonts w:ascii="Times New Roman" w:eastAsiaTheme="minorEastAsia" w:hAnsi="Times New Roman"/>
          <w:lang w:eastAsia="zh-CN"/>
        </w:rPr>
        <w:t xml:space="preserve"> in </w:t>
      </w:r>
      <w:r w:rsidR="00A70EF5" w:rsidRPr="00BF2991">
        <w:rPr>
          <w:rFonts w:ascii="Times New Roman" w:eastAsiaTheme="minorEastAsia" w:hAnsi="Times New Roman"/>
          <w:highlight w:val="yellow"/>
          <w:lang w:eastAsia="zh-CN"/>
        </w:rPr>
        <w:fldChar w:fldCharType="begin"/>
      </w:r>
      <w:r w:rsidR="00A70EF5" w:rsidRPr="00BF2991">
        <w:rPr>
          <w:rFonts w:ascii="Times New Roman" w:eastAsiaTheme="minorEastAsia" w:hAnsi="Times New Roman"/>
          <w:lang w:eastAsia="zh-CN"/>
        </w:rPr>
        <w:instrText xml:space="preserve"> REF _Ref40369942 \h </w:instrText>
      </w:r>
      <w:r w:rsidR="00A70EF5" w:rsidRPr="00BF2991">
        <w:rPr>
          <w:rFonts w:ascii="Times New Roman" w:eastAsiaTheme="minorEastAsia" w:hAnsi="Times New Roman"/>
          <w:highlight w:val="yellow"/>
          <w:lang w:eastAsia="zh-CN"/>
        </w:rPr>
      </w:r>
      <w:r w:rsidR="00A70EF5" w:rsidRPr="00BF2991">
        <w:rPr>
          <w:rFonts w:ascii="Times New Roman" w:eastAsiaTheme="minorEastAsia" w:hAnsi="Times New Roman"/>
          <w:highlight w:val="yellow"/>
          <w:lang w:eastAsia="zh-CN"/>
        </w:rPr>
        <w:fldChar w:fldCharType="separate"/>
      </w:r>
      <w:r w:rsidR="00B51274" w:rsidRPr="00BF2991">
        <w:t xml:space="preserve">Figure </w:t>
      </w:r>
      <w:r w:rsidR="00B51274">
        <w:rPr>
          <w:noProof/>
        </w:rPr>
        <w:t>2</w:t>
      </w:r>
      <w:r w:rsidR="00A70EF5" w:rsidRPr="00BF2991">
        <w:rPr>
          <w:rFonts w:ascii="Times New Roman" w:eastAsiaTheme="minorEastAsia" w:hAnsi="Times New Roman"/>
          <w:highlight w:val="yellow"/>
          <w:lang w:eastAsia="zh-CN"/>
        </w:rPr>
        <w:fldChar w:fldCharType="end"/>
      </w:r>
      <w:r w:rsidRPr="00BF2991">
        <w:rPr>
          <w:rFonts w:ascii="Times New Roman" w:eastAsiaTheme="minorEastAsia" w:hAnsi="Times New Roman"/>
          <w:lang w:eastAsia="zh-CN"/>
        </w:rPr>
        <w:t>.</w:t>
      </w:r>
    </w:p>
    <w:p w14:paraId="582C7A66" w14:textId="7BF698C0" w:rsidR="004C6744" w:rsidRPr="00BF2991" w:rsidRDefault="004C6744" w:rsidP="004C6744">
      <w:pPr>
        <w:spacing w:before="120" w:after="120"/>
      </w:pPr>
    </w:p>
    <w:p w14:paraId="3D60927E" w14:textId="77777777" w:rsidR="004C6744" w:rsidRPr="00BF2991" w:rsidRDefault="004C6744" w:rsidP="004C6744">
      <w:pPr>
        <w:spacing w:before="120" w:after="120"/>
        <w:jc w:val="center"/>
      </w:pPr>
      <w:r w:rsidRPr="00BF2991">
        <w:object w:dxaOrig="8806" w:dyaOrig="2326" w14:anchorId="02217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13.5pt" o:ole="">
            <v:imagedata r:id="rId9" o:title=""/>
          </v:shape>
          <o:OLEObject Type="Embed" ProgID="Visio.Drawing.15" ShapeID="_x0000_i1025" DrawAspect="Content" ObjectID="_1658341943" r:id="rId10"/>
        </w:object>
      </w:r>
    </w:p>
    <w:p w14:paraId="5A04B85B" w14:textId="35026C02" w:rsidR="004C6744" w:rsidRPr="00D77B33" w:rsidRDefault="004C6744" w:rsidP="00020501">
      <w:pPr>
        <w:pStyle w:val="a6"/>
        <w:jc w:val="center"/>
        <w:rPr>
          <w:sz w:val="20"/>
        </w:rPr>
      </w:pPr>
      <w:bookmarkStart w:id="2" w:name="_Ref40360459"/>
      <w:r w:rsidRPr="00D77B33">
        <w:rPr>
          <w:sz w:val="20"/>
        </w:rPr>
        <w:t xml:space="preserve">Figure </w:t>
      </w:r>
      <w:r w:rsidR="00006E6E" w:rsidRPr="00D77B33">
        <w:rPr>
          <w:noProof/>
          <w:sz w:val="20"/>
        </w:rPr>
        <w:fldChar w:fldCharType="begin"/>
      </w:r>
      <w:r w:rsidR="00006E6E" w:rsidRPr="00D77B33">
        <w:rPr>
          <w:noProof/>
          <w:sz w:val="20"/>
        </w:rPr>
        <w:instrText xml:space="preserve"> SEQ Figure \* ARABIC </w:instrText>
      </w:r>
      <w:r w:rsidR="00006E6E" w:rsidRPr="00D77B33">
        <w:rPr>
          <w:noProof/>
          <w:sz w:val="20"/>
        </w:rPr>
        <w:fldChar w:fldCharType="separate"/>
      </w:r>
      <w:r w:rsidR="00B51274" w:rsidRPr="00D77B33">
        <w:rPr>
          <w:noProof/>
          <w:sz w:val="20"/>
        </w:rPr>
        <w:t>1</w:t>
      </w:r>
      <w:r w:rsidR="00006E6E" w:rsidRPr="00D77B33">
        <w:rPr>
          <w:noProof/>
          <w:sz w:val="20"/>
        </w:rPr>
        <w:fldChar w:fldCharType="end"/>
      </w:r>
      <w:bookmarkEnd w:id="2"/>
      <w:r w:rsidRPr="00D77B33">
        <w:rPr>
          <w:sz w:val="20"/>
        </w:rPr>
        <w:t xml:space="preserve"> </w:t>
      </w:r>
      <w:proofErr w:type="gramStart"/>
      <w:r w:rsidRPr="00D77B33">
        <w:rPr>
          <w:sz w:val="20"/>
        </w:rPr>
        <w:t>An</w:t>
      </w:r>
      <w:proofErr w:type="gramEnd"/>
      <w:r w:rsidRPr="00D77B33">
        <w:rPr>
          <w:sz w:val="20"/>
        </w:rPr>
        <w:t xml:space="preserve"> example of 2</w:t>
      </w:r>
      <w:r w:rsidRPr="00D77B33">
        <w:rPr>
          <w:sz w:val="20"/>
          <w:vertAlign w:val="superscript"/>
        </w:rPr>
        <w:t>nd</w:t>
      </w:r>
      <w:r w:rsidRPr="00D77B33">
        <w:rPr>
          <w:sz w:val="20"/>
        </w:rPr>
        <w:t xml:space="preserve"> SCI mapping</w:t>
      </w:r>
      <w:r w:rsidR="004E10DD" w:rsidRPr="00D77B33">
        <w:rPr>
          <w:sz w:val="20"/>
        </w:rPr>
        <w:t xml:space="preserve"> in case subchannel size</w:t>
      </w:r>
      <w:r w:rsidR="004E10DD" w:rsidRPr="00D77B33">
        <w:rPr>
          <w:rFonts w:eastAsiaTheme="minorEastAsia"/>
          <w:sz w:val="20"/>
        </w:rPr>
        <w:t xml:space="preserve"> is smaller than 20PRBs</w:t>
      </w:r>
    </w:p>
    <w:p w14:paraId="72E3057B" w14:textId="63E43974" w:rsidR="00C171EA" w:rsidRPr="00BF2991" w:rsidRDefault="00E31FBC" w:rsidP="00020501">
      <w:pPr>
        <w:spacing w:before="120" w:after="120"/>
      </w:pPr>
      <w:r>
        <w:t>As illustrated i</w:t>
      </w:r>
      <w:r w:rsidR="00C171EA" w:rsidRPr="00BF2991">
        <w:t xml:space="preserve">n </w:t>
      </w:r>
      <w:r w:rsidR="00A70EF5" w:rsidRPr="00BF2991">
        <w:fldChar w:fldCharType="begin"/>
      </w:r>
      <w:r w:rsidR="00A70EF5" w:rsidRPr="00BF2991">
        <w:instrText xml:space="preserve"> REF _Ref40369942 \h </w:instrText>
      </w:r>
      <w:r w:rsidR="00A70EF5" w:rsidRPr="00BF2991">
        <w:fldChar w:fldCharType="separate"/>
      </w:r>
      <w:r w:rsidR="00B51274" w:rsidRPr="00BF2991">
        <w:t xml:space="preserve">Figure </w:t>
      </w:r>
      <w:r w:rsidR="00B51274">
        <w:rPr>
          <w:noProof/>
        </w:rPr>
        <w:t>2</w:t>
      </w:r>
      <w:r w:rsidR="00A70EF5" w:rsidRPr="00BF2991">
        <w:fldChar w:fldCharType="end"/>
      </w:r>
      <w:r w:rsidR="00C171EA" w:rsidRPr="00BF2991">
        <w:t xml:space="preserve">, the </w:t>
      </w:r>
      <w:r w:rsidR="005E4B3E" w:rsidRPr="00BF2991">
        <w:t>available</w:t>
      </w:r>
      <w:r w:rsidR="00C171EA" w:rsidRPr="00BF2991">
        <w:t xml:space="preserve"> number of symbols for PSSCH </w:t>
      </w:r>
      <w:r>
        <w:t>is</w:t>
      </w:r>
      <w:r w:rsidRPr="00BF2991">
        <w:t xml:space="preserve"> </w:t>
      </w:r>
      <w:r w:rsidR="00C171EA" w:rsidRPr="00BF2991">
        <w:t xml:space="preserve">6, and DMRS pattern </w:t>
      </w:r>
      <w:r>
        <w:t>is</w:t>
      </w:r>
      <w:r w:rsidR="00C171EA" w:rsidRPr="00BF2991">
        <w:t xml:space="preserve"> indicated as &lt;1, 5&gt;. Only one subchannel is allocated to PSSCH, and the subchannel size is less that 20PRBs. </w:t>
      </w:r>
      <w:r w:rsidR="00F64342" w:rsidRPr="00BF2991">
        <w:t>The 2</w:t>
      </w:r>
      <w:r w:rsidR="00F64342" w:rsidRPr="00BF2991">
        <w:rPr>
          <w:vertAlign w:val="superscript"/>
        </w:rPr>
        <w:t>nd</w:t>
      </w:r>
      <w:r w:rsidR="00F64342" w:rsidRPr="00BF2991">
        <w:t xml:space="preserve"> SCI mapping from symbol #5 until the last available symbol</w:t>
      </w:r>
      <w:r w:rsidR="00531D00" w:rsidRPr="00BF2991">
        <w:t xml:space="preserve"> (i.e., symbol</w:t>
      </w:r>
      <w:r w:rsidR="00F64342" w:rsidRPr="00BF2991">
        <w:t xml:space="preserve"> #6</w:t>
      </w:r>
      <w:r w:rsidR="00531D00" w:rsidRPr="00BF2991">
        <w:t>)</w:t>
      </w:r>
      <w:r w:rsidR="001242A7" w:rsidRPr="00BF2991">
        <w:t>.</w:t>
      </w:r>
      <w:r w:rsidR="00F64342" w:rsidRPr="00BF2991">
        <w:t xml:space="preserve"> </w:t>
      </w:r>
      <w:r w:rsidR="001242A7" w:rsidRPr="00BF2991">
        <w:t>The remaining modulation symbols of 2</w:t>
      </w:r>
      <w:r w:rsidR="001242A7" w:rsidRPr="00BF2991">
        <w:rPr>
          <w:vertAlign w:val="superscript"/>
        </w:rPr>
        <w:t>nd</w:t>
      </w:r>
      <w:r w:rsidR="001242A7" w:rsidRPr="00BF2991">
        <w:t xml:space="preserve"> SCI </w:t>
      </w:r>
      <w:r w:rsidR="00912732" w:rsidRPr="00BF2991">
        <w:t xml:space="preserve">are </w:t>
      </w:r>
      <w:r>
        <w:t xml:space="preserve">wraparound from the first available symbol, i.e., </w:t>
      </w:r>
      <w:r w:rsidR="005E4B3E" w:rsidRPr="00BF2991">
        <w:t>mapped</w:t>
      </w:r>
      <w:r w:rsidR="001242A7" w:rsidRPr="00BF2991">
        <w:t xml:space="preserve"> from the first available symbol (i.e., symbol #1).</w:t>
      </w:r>
    </w:p>
    <w:p w14:paraId="70068410" w14:textId="309CA4BF" w:rsidR="00C171EA" w:rsidRPr="00BF2991" w:rsidRDefault="00C171EA" w:rsidP="00020501">
      <w:pPr>
        <w:spacing w:before="120" w:after="120"/>
        <w:jc w:val="center"/>
      </w:pPr>
      <w:r w:rsidRPr="00BF2991">
        <w:object w:dxaOrig="8806" w:dyaOrig="2326" w14:anchorId="7CE67828">
          <v:shape id="_x0000_i1026" type="#_x0000_t75" style="width:439.4pt;height:117pt" o:ole="">
            <v:imagedata r:id="rId11" o:title=""/>
          </v:shape>
          <o:OLEObject Type="Embed" ProgID="Visio.Drawing.15" ShapeID="_x0000_i1026" DrawAspect="Content" ObjectID="_1658341944" r:id="rId12"/>
        </w:object>
      </w:r>
    </w:p>
    <w:p w14:paraId="046903F0" w14:textId="6DD61B36" w:rsidR="00C171EA" w:rsidRPr="00D77B33" w:rsidRDefault="00C171EA" w:rsidP="00020501">
      <w:pPr>
        <w:pStyle w:val="a6"/>
        <w:jc w:val="center"/>
        <w:rPr>
          <w:sz w:val="20"/>
        </w:rPr>
      </w:pPr>
      <w:bookmarkStart w:id="3" w:name="_Ref40369942"/>
      <w:r w:rsidRPr="00D77B33">
        <w:rPr>
          <w:sz w:val="20"/>
        </w:rPr>
        <w:t xml:space="preserve">Figure </w:t>
      </w:r>
      <w:r w:rsidR="00006E6E" w:rsidRPr="00D77B33">
        <w:rPr>
          <w:noProof/>
          <w:sz w:val="20"/>
        </w:rPr>
        <w:fldChar w:fldCharType="begin"/>
      </w:r>
      <w:r w:rsidR="00006E6E" w:rsidRPr="00D77B33">
        <w:rPr>
          <w:noProof/>
          <w:sz w:val="20"/>
        </w:rPr>
        <w:instrText xml:space="preserve"> SEQ Figure \* ARABIC </w:instrText>
      </w:r>
      <w:r w:rsidR="00006E6E" w:rsidRPr="00D77B33">
        <w:rPr>
          <w:noProof/>
          <w:sz w:val="20"/>
        </w:rPr>
        <w:fldChar w:fldCharType="separate"/>
      </w:r>
      <w:r w:rsidR="00B51274" w:rsidRPr="00D77B33">
        <w:rPr>
          <w:noProof/>
          <w:sz w:val="20"/>
        </w:rPr>
        <w:t>2</w:t>
      </w:r>
      <w:r w:rsidR="00006E6E" w:rsidRPr="00D77B33">
        <w:rPr>
          <w:noProof/>
          <w:sz w:val="20"/>
        </w:rPr>
        <w:fldChar w:fldCharType="end"/>
      </w:r>
      <w:bookmarkEnd w:id="3"/>
      <w:r w:rsidRPr="00D77B33">
        <w:rPr>
          <w:sz w:val="20"/>
        </w:rPr>
        <w:t xml:space="preserve"> </w:t>
      </w:r>
      <w:proofErr w:type="gramStart"/>
      <w:r w:rsidRPr="00D77B33">
        <w:rPr>
          <w:sz w:val="20"/>
        </w:rPr>
        <w:t>An</w:t>
      </w:r>
      <w:proofErr w:type="gramEnd"/>
      <w:r w:rsidRPr="00D77B33">
        <w:rPr>
          <w:sz w:val="20"/>
        </w:rPr>
        <w:t xml:space="preserve"> example of 2</w:t>
      </w:r>
      <w:r w:rsidRPr="00D77B33">
        <w:rPr>
          <w:sz w:val="20"/>
          <w:vertAlign w:val="superscript"/>
        </w:rPr>
        <w:t>nd</w:t>
      </w:r>
      <w:r w:rsidR="00924C9E" w:rsidRPr="00D77B33">
        <w:rPr>
          <w:sz w:val="20"/>
        </w:rPr>
        <w:t xml:space="preserve"> SCI mapping </w:t>
      </w:r>
      <w:r w:rsidR="004E10DD" w:rsidRPr="00D77B33">
        <w:rPr>
          <w:sz w:val="20"/>
        </w:rPr>
        <w:t>for remaining REs</w:t>
      </w:r>
    </w:p>
    <w:p w14:paraId="71025624" w14:textId="345424C8" w:rsidR="009168ED" w:rsidRPr="00BF2991" w:rsidRDefault="009168ED" w:rsidP="009168ED">
      <w:pPr>
        <w:pStyle w:val="a6"/>
        <w:rPr>
          <w:rFonts w:eastAsiaTheme="minorEastAsia"/>
          <w:i/>
          <w:sz w:val="20"/>
        </w:rPr>
      </w:pPr>
      <w:bookmarkStart w:id="4" w:name="_Ref40299133"/>
      <w:r w:rsidRPr="00BF2991">
        <w:rPr>
          <w:i/>
          <w:sz w:val="20"/>
        </w:rPr>
        <w:t xml:space="preserve">Proposal </w:t>
      </w:r>
      <w:r w:rsidRPr="00BF2991">
        <w:rPr>
          <w:i/>
          <w:sz w:val="20"/>
        </w:rPr>
        <w:fldChar w:fldCharType="begin"/>
      </w:r>
      <w:r w:rsidRPr="00BF2991">
        <w:rPr>
          <w:i/>
          <w:sz w:val="20"/>
        </w:rPr>
        <w:instrText xml:space="preserve"> SEQ Proposal \* ARABIC </w:instrText>
      </w:r>
      <w:r w:rsidRPr="00BF2991">
        <w:rPr>
          <w:i/>
          <w:sz w:val="20"/>
        </w:rPr>
        <w:fldChar w:fldCharType="separate"/>
      </w:r>
      <w:r w:rsidR="00B51274">
        <w:rPr>
          <w:i/>
          <w:noProof/>
          <w:sz w:val="20"/>
        </w:rPr>
        <w:t>1</w:t>
      </w:r>
      <w:r w:rsidRPr="00BF2991">
        <w:rPr>
          <w:i/>
          <w:sz w:val="20"/>
        </w:rPr>
        <w:fldChar w:fldCharType="end"/>
      </w:r>
      <w:r w:rsidRPr="00BF2991">
        <w:rPr>
          <w:rFonts w:eastAsiaTheme="minorEastAsia"/>
          <w:i/>
          <w:sz w:val="20"/>
        </w:rPr>
        <w:t>: The 2</w:t>
      </w:r>
      <w:r w:rsidRPr="00BF2991">
        <w:rPr>
          <w:rFonts w:eastAsiaTheme="minorEastAsia"/>
          <w:i/>
          <w:sz w:val="20"/>
          <w:vertAlign w:val="superscript"/>
        </w:rPr>
        <w:t>nd</w:t>
      </w:r>
      <w:r w:rsidRPr="00BF2991">
        <w:rPr>
          <w:rFonts w:eastAsiaTheme="minorEastAsia"/>
          <w:i/>
          <w:sz w:val="20"/>
        </w:rPr>
        <w:t xml:space="preserve"> SCI is mapped from the first transmitted PSSCH DMRS.</w:t>
      </w:r>
      <w:bookmarkEnd w:id="4"/>
    </w:p>
    <w:p w14:paraId="01AFA04A" w14:textId="353FA355" w:rsidR="009168ED" w:rsidRPr="00BF2991" w:rsidRDefault="009168ED" w:rsidP="009168ED">
      <w:pPr>
        <w:pStyle w:val="a6"/>
        <w:rPr>
          <w:rFonts w:eastAsiaTheme="minorEastAsia"/>
          <w:i/>
          <w:sz w:val="20"/>
        </w:rPr>
      </w:pPr>
      <w:bookmarkStart w:id="5" w:name="_Ref40299138"/>
      <w:r w:rsidRPr="00BF2991">
        <w:rPr>
          <w:i/>
          <w:sz w:val="20"/>
        </w:rPr>
        <w:t xml:space="preserve">Proposal </w:t>
      </w:r>
      <w:r w:rsidRPr="00BF2991">
        <w:rPr>
          <w:i/>
          <w:sz w:val="20"/>
        </w:rPr>
        <w:fldChar w:fldCharType="begin"/>
      </w:r>
      <w:r w:rsidRPr="00BF2991">
        <w:rPr>
          <w:i/>
          <w:sz w:val="20"/>
        </w:rPr>
        <w:instrText xml:space="preserve"> SEQ Proposal \* ARABIC </w:instrText>
      </w:r>
      <w:r w:rsidRPr="00BF2991">
        <w:rPr>
          <w:i/>
          <w:sz w:val="20"/>
        </w:rPr>
        <w:fldChar w:fldCharType="separate"/>
      </w:r>
      <w:r w:rsidR="00B51274">
        <w:rPr>
          <w:i/>
          <w:noProof/>
          <w:sz w:val="20"/>
        </w:rPr>
        <w:t>2</w:t>
      </w:r>
      <w:r w:rsidRPr="00BF2991">
        <w:rPr>
          <w:i/>
          <w:sz w:val="20"/>
        </w:rPr>
        <w:fldChar w:fldCharType="end"/>
      </w:r>
      <w:r w:rsidRPr="00BF2991">
        <w:rPr>
          <w:rFonts w:eastAsiaTheme="minorEastAsia"/>
          <w:i/>
          <w:sz w:val="20"/>
        </w:rPr>
        <w:t>: During 2</w:t>
      </w:r>
      <w:r w:rsidRPr="00BF2991">
        <w:rPr>
          <w:rFonts w:eastAsiaTheme="minorEastAsia"/>
          <w:i/>
          <w:sz w:val="20"/>
          <w:vertAlign w:val="superscript"/>
        </w:rPr>
        <w:t>nd</w:t>
      </w:r>
      <w:r w:rsidRPr="00BF2991">
        <w:rPr>
          <w:rFonts w:eastAsiaTheme="minorEastAsia"/>
          <w:i/>
          <w:sz w:val="20"/>
        </w:rPr>
        <w:t xml:space="preserve"> SCI RE mapping, if after the last PSSCH symbol there are still 2</w:t>
      </w:r>
      <w:r w:rsidRPr="00BF2991">
        <w:rPr>
          <w:rFonts w:eastAsiaTheme="minorEastAsia"/>
          <w:i/>
          <w:sz w:val="20"/>
          <w:vertAlign w:val="superscript"/>
        </w:rPr>
        <w:t>nd</w:t>
      </w:r>
      <w:r w:rsidRPr="00BF2991">
        <w:rPr>
          <w:rFonts w:eastAsiaTheme="minorEastAsia"/>
          <w:i/>
          <w:sz w:val="20"/>
        </w:rPr>
        <w:t xml:space="preserve"> SCI REs left, these remaining REs are mapped from the starting symbol </w:t>
      </w:r>
      <w:r w:rsidR="00ED3809" w:rsidRPr="00BF2991">
        <w:rPr>
          <w:rFonts w:eastAsiaTheme="minorEastAsia"/>
          <w:i/>
          <w:sz w:val="20"/>
        </w:rPr>
        <w:t>of</w:t>
      </w:r>
      <w:r w:rsidRPr="00BF2991">
        <w:rPr>
          <w:rFonts w:eastAsiaTheme="minorEastAsia"/>
          <w:i/>
          <w:sz w:val="20"/>
        </w:rPr>
        <w:t xml:space="preserve"> PSSCH</w:t>
      </w:r>
      <w:r w:rsidR="00FC74D8">
        <w:rPr>
          <w:rFonts w:eastAsiaTheme="minorEastAsia"/>
          <w:i/>
          <w:sz w:val="20"/>
        </w:rPr>
        <w:t xml:space="preserve"> (excluding the AGC symbol)</w:t>
      </w:r>
      <w:r w:rsidRPr="00BF2991">
        <w:rPr>
          <w:rFonts w:eastAsiaTheme="minorEastAsia"/>
          <w:i/>
          <w:sz w:val="20"/>
        </w:rPr>
        <w:t>.</w:t>
      </w:r>
      <w:bookmarkEnd w:id="5"/>
      <w:r w:rsidRPr="00BF2991">
        <w:rPr>
          <w:rFonts w:eastAsiaTheme="minorEastAsia"/>
          <w:i/>
          <w:sz w:val="20"/>
        </w:rPr>
        <w:t xml:space="preserve"> </w:t>
      </w:r>
    </w:p>
    <w:p w14:paraId="7BFB3FA5" w14:textId="130A4B3C" w:rsidR="002E3171" w:rsidRPr="00BF2991" w:rsidRDefault="002E3171" w:rsidP="00581DC6">
      <w:pPr>
        <w:pStyle w:val="2"/>
        <w:numPr>
          <w:ilvl w:val="1"/>
          <w:numId w:val="27"/>
        </w:numPr>
        <w:spacing w:beforeLines="0" w:before="240" w:afterLines="0" w:after="60"/>
        <w:ind w:left="567" w:rightChars="0" w:right="0" w:hanging="567"/>
        <w:rPr>
          <w:rFonts w:eastAsiaTheme="minorEastAsia"/>
        </w:rPr>
      </w:pPr>
      <w:r w:rsidRPr="00BF2991">
        <w:rPr>
          <w:rFonts w:eastAsiaTheme="minorEastAsia"/>
        </w:rPr>
        <w:t>Rate matching for the 2</w:t>
      </w:r>
      <w:r w:rsidRPr="00BF2991">
        <w:rPr>
          <w:rFonts w:eastAsiaTheme="minorEastAsia"/>
          <w:vertAlign w:val="superscript"/>
        </w:rPr>
        <w:t>nd</w:t>
      </w:r>
      <w:r w:rsidRPr="00BF2991">
        <w:rPr>
          <w:rFonts w:eastAsiaTheme="minorEastAsia"/>
        </w:rPr>
        <w:t xml:space="preserve"> SCI</w:t>
      </w:r>
    </w:p>
    <w:p w14:paraId="3D617061" w14:textId="4184976F" w:rsidR="00995434" w:rsidRPr="00BF2991" w:rsidRDefault="00995434" w:rsidP="00995434">
      <w:pPr>
        <w:spacing w:before="120" w:after="120"/>
        <w:rPr>
          <w:sz w:val="20"/>
        </w:rPr>
      </w:pPr>
      <w:r w:rsidRPr="00BF2991">
        <w:rPr>
          <w:sz w:val="20"/>
        </w:rPr>
        <w:t xml:space="preserve">In the previous meeting, the following agreements were achieved: </w:t>
      </w:r>
    </w:p>
    <w:tbl>
      <w:tblPr>
        <w:tblStyle w:val="ad"/>
        <w:tblW w:w="0" w:type="auto"/>
        <w:tblLook w:val="04A0" w:firstRow="1" w:lastRow="0" w:firstColumn="1" w:lastColumn="0" w:noHBand="0" w:noVBand="1"/>
      </w:tblPr>
      <w:tblGrid>
        <w:gridCol w:w="9650"/>
      </w:tblGrid>
      <w:tr w:rsidR="00995434" w:rsidRPr="00BF2991" w14:paraId="522DAD62" w14:textId="77777777" w:rsidTr="00995434">
        <w:tc>
          <w:tcPr>
            <w:tcW w:w="9650" w:type="dxa"/>
          </w:tcPr>
          <w:p w14:paraId="7A9A2687" w14:textId="77777777" w:rsidR="005D2CCB" w:rsidRPr="00BF2991" w:rsidRDefault="005D2CCB" w:rsidP="005D2CCB">
            <w:pPr>
              <w:spacing w:before="120" w:after="120"/>
              <w:rPr>
                <w:sz w:val="20"/>
                <w:highlight w:val="green"/>
              </w:rPr>
            </w:pPr>
            <w:r w:rsidRPr="00BF2991">
              <w:rPr>
                <w:sz w:val="20"/>
                <w:highlight w:val="green"/>
              </w:rPr>
              <w:t>Agreements:</w:t>
            </w:r>
          </w:p>
          <w:p w14:paraId="06C4F684" w14:textId="77777777" w:rsidR="005D2CCB" w:rsidRPr="00EA7F53" w:rsidRDefault="005D2CCB" w:rsidP="00EA2263">
            <w:pPr>
              <w:pStyle w:val="ab"/>
              <w:spacing w:beforeLines="0" w:beforeAutospacing="0" w:afterLines="0" w:afterAutospacing="0"/>
              <w:rPr>
                <w:sz w:val="20"/>
                <w:lang w:val="fi-FI"/>
              </w:rPr>
            </w:pPr>
            <w:r w:rsidRPr="00EA7F53">
              <w:rPr>
                <w:sz w:val="20"/>
                <w:lang w:val="fi-FI"/>
              </w:rPr>
              <w:t>In Rel-16, a UE is not expected to have the number of bits after rate matching for 2nd SCI more than K = [2048 or 4096]</w:t>
            </w:r>
          </w:p>
          <w:p w14:paraId="795F257A" w14:textId="1A3A41F4" w:rsidR="00995434" w:rsidRPr="00EA7F53" w:rsidRDefault="005D2CCB" w:rsidP="00EA2263">
            <w:pPr>
              <w:pStyle w:val="ab"/>
              <w:numPr>
                <w:ilvl w:val="0"/>
                <w:numId w:val="40"/>
              </w:numPr>
              <w:spacing w:beforeLines="0" w:beforeAutospacing="0" w:afterLines="0" w:afterAutospacing="0"/>
              <w:rPr>
                <w:szCs w:val="24"/>
                <w:lang w:val="fi-FI"/>
              </w:rPr>
            </w:pPr>
            <w:r w:rsidRPr="00EA7F53">
              <w:rPr>
                <w:sz w:val="20"/>
                <w:lang w:val="fi-FI"/>
              </w:rPr>
              <w:t>To down-select one of the above two values in the next meeting</w:t>
            </w:r>
          </w:p>
        </w:tc>
      </w:tr>
    </w:tbl>
    <w:p w14:paraId="0EFB1A16" w14:textId="66C11237" w:rsidR="00995434" w:rsidRPr="00BF2991" w:rsidRDefault="0009116C" w:rsidP="00995434">
      <w:pPr>
        <w:spacing w:before="120" w:after="120"/>
        <w:rPr>
          <w:sz w:val="20"/>
        </w:rPr>
      </w:pPr>
      <w:r>
        <w:rPr>
          <w:sz w:val="20"/>
        </w:rPr>
        <w:t>F</w:t>
      </w:r>
      <w:r w:rsidR="004A026D" w:rsidRPr="00BF2991">
        <w:rPr>
          <w:sz w:val="20"/>
        </w:rPr>
        <w:t xml:space="preserve">or DCI, </w:t>
      </w:r>
      <w:r w:rsidR="009575E7" w:rsidRPr="00BF2991">
        <w:rPr>
          <w:sz w:val="20"/>
        </w:rPr>
        <w:t>the maximum mother code bits is 512. T</w:t>
      </w:r>
      <w:r w:rsidR="004A026D" w:rsidRPr="00BF2991">
        <w:rPr>
          <w:sz w:val="20"/>
        </w:rPr>
        <w:t>he maximum aggregation level</w:t>
      </w:r>
      <w:r w:rsidR="009575E7" w:rsidRPr="00BF2991">
        <w:rPr>
          <w:sz w:val="20"/>
        </w:rPr>
        <w:t xml:space="preserve"> is 16, and the overhead of the DMRS is 1/4. Therefore, the maximum number of bits after rate matching of DCI can be calculated as follows:</w:t>
      </w:r>
    </w:p>
    <w:p w14:paraId="1A88C1D4" w14:textId="5B2F0542" w:rsidR="009575E7" w:rsidRPr="00B77A19" w:rsidRDefault="00BA334C" w:rsidP="00995434">
      <w:pPr>
        <w:spacing w:before="120" w:after="120"/>
        <w:rPr>
          <w:sz w:val="20"/>
        </w:rPr>
      </w:pPr>
      <m:oMathPara>
        <m:oMath>
          <m:r>
            <m:rPr>
              <m:sty m:val="p"/>
            </m:rPr>
            <w:rPr>
              <w:rFonts w:ascii="Cambria Math" w:hAnsi="Cambria Math"/>
              <w:sz w:val="20"/>
            </w:rPr>
            <m:t xml:space="preserve">16 AL* 6 REGs*12REs (1-1/4) *2 </m:t>
          </m:r>
          <m:d>
            <m:dPr>
              <m:ctrlPr>
                <w:rPr>
                  <w:rFonts w:ascii="Cambria Math" w:hAnsi="Cambria Math"/>
                  <w:sz w:val="20"/>
                </w:rPr>
              </m:ctrlPr>
            </m:dPr>
            <m:e>
              <m:r>
                <m:rPr>
                  <m:sty m:val="p"/>
                </m:rPr>
                <w:rPr>
                  <w:rFonts w:ascii="Cambria Math" w:hAnsi="Cambria Math"/>
                  <w:sz w:val="20"/>
                </w:rPr>
                <m:t>QPSK</m:t>
              </m:r>
            </m:e>
          </m:d>
          <m:r>
            <m:rPr>
              <m:sty m:val="p"/>
            </m:rPr>
            <w:rPr>
              <w:rFonts w:ascii="Cambria Math" w:hAnsi="Cambria Math"/>
              <w:sz w:val="20"/>
            </w:rPr>
            <m:t>=1728bits</m:t>
          </m:r>
        </m:oMath>
      </m:oMathPara>
    </w:p>
    <w:p w14:paraId="508FE5D2" w14:textId="47487399" w:rsidR="009575E7" w:rsidRPr="00BF2991" w:rsidRDefault="009575E7" w:rsidP="00995434">
      <w:pPr>
        <w:spacing w:before="120" w:after="120"/>
        <w:rPr>
          <w:sz w:val="20"/>
        </w:rPr>
      </w:pPr>
      <w:r w:rsidRPr="00BF2991">
        <w:rPr>
          <w:sz w:val="20"/>
        </w:rPr>
        <w:t>For UCI, the maximum mother code bits is 1024, and the minimum code rate is defined as 1/8 for polar coding. Accordingly, the maximum number of bits after rate matching for UCI is 1024/</w:t>
      </w:r>
      <w:r w:rsidR="00B77A19">
        <w:rPr>
          <w:sz w:val="20"/>
        </w:rPr>
        <w:t xml:space="preserve"> </w:t>
      </w:r>
      <w:r w:rsidRPr="00BF2991">
        <w:rPr>
          <w:sz w:val="20"/>
        </w:rPr>
        <w:t>(1/8) = 8192bits.</w:t>
      </w:r>
    </w:p>
    <w:p w14:paraId="19A30E07" w14:textId="4187885A" w:rsidR="003A1F06" w:rsidRPr="00BF2991" w:rsidRDefault="009575E7" w:rsidP="00995434">
      <w:pPr>
        <w:spacing w:before="120" w:after="120"/>
        <w:rPr>
          <w:sz w:val="20"/>
        </w:rPr>
      </w:pPr>
      <w:r w:rsidRPr="00BF2991">
        <w:rPr>
          <w:sz w:val="20"/>
        </w:rPr>
        <w:t>In our opinion, t</w:t>
      </w:r>
      <w:r w:rsidR="00EA2263" w:rsidRPr="00BF2991">
        <w:rPr>
          <w:sz w:val="20"/>
        </w:rPr>
        <w:t xml:space="preserve">he </w:t>
      </w:r>
      <w:r w:rsidR="00E93C32" w:rsidRPr="00BF2991">
        <w:rPr>
          <w:sz w:val="20"/>
        </w:rPr>
        <w:t xml:space="preserve">complexity of the </w:t>
      </w:r>
      <w:r w:rsidR="00C17214" w:rsidRPr="00BF2991">
        <w:rPr>
          <w:sz w:val="20"/>
        </w:rPr>
        <w:t>polar coding</w:t>
      </w:r>
      <w:r w:rsidR="00EA2263" w:rsidRPr="00BF2991">
        <w:rPr>
          <w:sz w:val="20"/>
        </w:rPr>
        <w:t xml:space="preserve"> </w:t>
      </w:r>
      <w:r w:rsidR="00C17214" w:rsidRPr="00BF2991">
        <w:rPr>
          <w:sz w:val="20"/>
        </w:rPr>
        <w:t xml:space="preserve">depends on </w:t>
      </w:r>
      <w:r w:rsidR="00EA2263" w:rsidRPr="00BF2991">
        <w:rPr>
          <w:sz w:val="20"/>
        </w:rPr>
        <w:t xml:space="preserve">the mother code </w:t>
      </w:r>
      <w:r w:rsidR="00C17214" w:rsidRPr="00BF2991">
        <w:rPr>
          <w:sz w:val="20"/>
        </w:rPr>
        <w:t>bits</w:t>
      </w:r>
      <w:r w:rsidR="00EA2263" w:rsidRPr="00BF2991">
        <w:rPr>
          <w:sz w:val="20"/>
        </w:rPr>
        <w:t xml:space="preserve">. </w:t>
      </w:r>
      <w:r w:rsidR="0009116C">
        <w:rPr>
          <w:sz w:val="20"/>
        </w:rPr>
        <w:t xml:space="preserve">Therefore, applying </w:t>
      </w:r>
      <w:r w:rsidR="00C17214" w:rsidRPr="00BF2991">
        <w:rPr>
          <w:sz w:val="20"/>
        </w:rPr>
        <w:t>the coded bits</w:t>
      </w:r>
      <w:r w:rsidR="0009116C">
        <w:rPr>
          <w:sz w:val="20"/>
        </w:rPr>
        <w:t xml:space="preserve"> limit of DCI, i.e.,</w:t>
      </w:r>
      <w:r w:rsidR="00C17214" w:rsidRPr="00BF2991">
        <w:rPr>
          <w:sz w:val="20"/>
        </w:rPr>
        <w:t xml:space="preserve"> 512</w:t>
      </w:r>
      <w:r w:rsidR="0009116C">
        <w:rPr>
          <w:sz w:val="20"/>
        </w:rPr>
        <w:t xml:space="preserve"> bits,</w:t>
      </w:r>
      <w:r w:rsidR="00C17214" w:rsidRPr="00BF2991">
        <w:rPr>
          <w:sz w:val="20"/>
        </w:rPr>
        <w:t xml:space="preserve"> </w:t>
      </w:r>
      <w:r w:rsidR="0009116C">
        <w:rPr>
          <w:sz w:val="20"/>
        </w:rPr>
        <w:t xml:space="preserve">seems acceptable from </w:t>
      </w:r>
      <w:r w:rsidR="003A1F06" w:rsidRPr="00BF2991">
        <w:rPr>
          <w:sz w:val="20"/>
        </w:rPr>
        <w:t>processing complexity</w:t>
      </w:r>
      <w:r w:rsidR="0009116C">
        <w:rPr>
          <w:sz w:val="20"/>
        </w:rPr>
        <w:t xml:space="preserve"> perspective</w:t>
      </w:r>
      <w:r w:rsidR="003A1F06" w:rsidRPr="00BF2991">
        <w:rPr>
          <w:sz w:val="20"/>
        </w:rPr>
        <w:t>.</w:t>
      </w:r>
      <w:r w:rsidR="0009116C">
        <w:rPr>
          <w:sz w:val="20"/>
        </w:rPr>
        <w:t xml:space="preserve"> A</w:t>
      </w:r>
      <w:r w:rsidR="003A1F06" w:rsidRPr="00BF2991">
        <w:rPr>
          <w:sz w:val="20"/>
        </w:rPr>
        <w:t>ccording to the minimum code rate defined in polar coding as 1/8, the number of rate matching can be 512/</w:t>
      </w:r>
      <w:r w:rsidR="00B77A19">
        <w:rPr>
          <w:sz w:val="20"/>
        </w:rPr>
        <w:t xml:space="preserve"> </w:t>
      </w:r>
      <w:r w:rsidR="003A1F06" w:rsidRPr="00BF2991">
        <w:rPr>
          <w:sz w:val="20"/>
        </w:rPr>
        <w:t>(1/8) = 4096bits.</w:t>
      </w:r>
    </w:p>
    <w:p w14:paraId="1E423504" w14:textId="05933D7C" w:rsidR="008F3220" w:rsidRPr="00BF2991" w:rsidRDefault="00A9411C" w:rsidP="00A9411C">
      <w:pPr>
        <w:pStyle w:val="a6"/>
        <w:rPr>
          <w:i/>
          <w:sz w:val="20"/>
        </w:rPr>
      </w:pPr>
      <w:bookmarkStart w:id="6" w:name="_Ref47531087"/>
      <w:r w:rsidRPr="00BF2991">
        <w:rPr>
          <w:i/>
        </w:rPr>
        <w:t xml:space="preserve">Proposal </w:t>
      </w:r>
      <w:r w:rsidRPr="00BF2991">
        <w:rPr>
          <w:i/>
        </w:rPr>
        <w:fldChar w:fldCharType="begin"/>
      </w:r>
      <w:r w:rsidRPr="00BF2991">
        <w:rPr>
          <w:i/>
        </w:rPr>
        <w:instrText xml:space="preserve"> SEQ Proposal \* ARABIC </w:instrText>
      </w:r>
      <w:r w:rsidRPr="00BF2991">
        <w:rPr>
          <w:i/>
        </w:rPr>
        <w:fldChar w:fldCharType="separate"/>
      </w:r>
      <w:r w:rsidR="00B51274">
        <w:rPr>
          <w:i/>
          <w:noProof/>
        </w:rPr>
        <w:t>3</w:t>
      </w:r>
      <w:r w:rsidRPr="00BF2991">
        <w:rPr>
          <w:i/>
        </w:rPr>
        <w:fldChar w:fldCharType="end"/>
      </w:r>
      <w:r w:rsidR="008F3220" w:rsidRPr="00BF2991">
        <w:rPr>
          <w:i/>
          <w:sz w:val="20"/>
        </w:rPr>
        <w:t xml:space="preserve">: </w:t>
      </w:r>
      <w:r w:rsidR="0009116C">
        <w:rPr>
          <w:i/>
          <w:sz w:val="20"/>
        </w:rPr>
        <w:t>T</w:t>
      </w:r>
      <w:r w:rsidR="008F3220" w:rsidRPr="00BF2991">
        <w:rPr>
          <w:i/>
          <w:sz w:val="20"/>
        </w:rPr>
        <w:t>he</w:t>
      </w:r>
      <w:r w:rsidR="0009116C">
        <w:rPr>
          <w:i/>
          <w:sz w:val="20"/>
        </w:rPr>
        <w:t xml:space="preserve"> maximum</w:t>
      </w:r>
      <w:r w:rsidR="008F3220" w:rsidRPr="00BF2991">
        <w:rPr>
          <w:i/>
          <w:sz w:val="20"/>
        </w:rPr>
        <w:t xml:space="preserve"> number of bits after rate matching for </w:t>
      </w:r>
      <w:r w:rsidR="00A41441">
        <w:rPr>
          <w:rFonts w:hint="eastAsia"/>
          <w:i/>
          <w:sz w:val="20"/>
        </w:rPr>
        <w:t xml:space="preserve">the </w:t>
      </w:r>
      <w:r w:rsidR="008F3220" w:rsidRPr="00BF2991">
        <w:rPr>
          <w:i/>
          <w:sz w:val="20"/>
        </w:rPr>
        <w:t>2</w:t>
      </w:r>
      <w:r w:rsidR="008F3220" w:rsidRPr="00BF2991">
        <w:rPr>
          <w:i/>
          <w:sz w:val="20"/>
          <w:vertAlign w:val="superscript"/>
        </w:rPr>
        <w:t>nd</w:t>
      </w:r>
      <w:r w:rsidR="008F3220" w:rsidRPr="00BF2991">
        <w:rPr>
          <w:i/>
          <w:sz w:val="20"/>
        </w:rPr>
        <w:t xml:space="preserve"> SCI </w:t>
      </w:r>
      <w:r w:rsidR="0009116C">
        <w:rPr>
          <w:i/>
          <w:sz w:val="20"/>
        </w:rPr>
        <w:t xml:space="preserve">is </w:t>
      </w:r>
      <w:r w:rsidR="008F3220" w:rsidRPr="00BF2991">
        <w:rPr>
          <w:i/>
          <w:sz w:val="20"/>
        </w:rPr>
        <w:t>4096.</w:t>
      </w:r>
      <w:bookmarkEnd w:id="6"/>
    </w:p>
    <w:p w14:paraId="4CDD842F" w14:textId="2ADEFACE" w:rsidR="00C463E8" w:rsidRPr="00BF2991" w:rsidRDefault="001D050B" w:rsidP="00C463E8">
      <w:pPr>
        <w:pStyle w:val="2"/>
        <w:numPr>
          <w:ilvl w:val="1"/>
          <w:numId w:val="27"/>
        </w:numPr>
        <w:spacing w:beforeLines="0" w:before="240" w:afterLines="0" w:after="60"/>
        <w:ind w:left="567" w:rightChars="0" w:right="0" w:hanging="567"/>
      </w:pPr>
      <w:r>
        <w:lastRenderedPageBreak/>
        <w:t>TBS determination</w:t>
      </w:r>
    </w:p>
    <w:p w14:paraId="6924CDD2" w14:textId="77777777" w:rsidR="00C463E8" w:rsidRPr="00BF2991" w:rsidRDefault="00C463E8" w:rsidP="00C463E8">
      <w:pPr>
        <w:pStyle w:val="af1"/>
        <w:spacing w:before="120"/>
        <w:rPr>
          <w:rFonts w:ascii="Times New Roman" w:eastAsiaTheme="minorEastAsia" w:hAnsi="Times New Roman"/>
          <w:lang w:eastAsia="zh-CN"/>
        </w:rPr>
      </w:pPr>
      <w:r w:rsidRPr="00BF2991">
        <w:rPr>
          <w:rFonts w:ascii="Times New Roman" w:eastAsiaTheme="minorEastAsia" w:hAnsi="Times New Roman"/>
          <w:lang w:eastAsia="zh-CN"/>
        </w:rPr>
        <w:t>In the previous meeting, the following conclusion have been made:</w:t>
      </w:r>
    </w:p>
    <w:tbl>
      <w:tblPr>
        <w:tblStyle w:val="ad"/>
        <w:tblW w:w="0" w:type="auto"/>
        <w:tblLook w:val="04A0" w:firstRow="1" w:lastRow="0" w:firstColumn="1" w:lastColumn="0" w:noHBand="0" w:noVBand="1"/>
      </w:tblPr>
      <w:tblGrid>
        <w:gridCol w:w="9019"/>
      </w:tblGrid>
      <w:tr w:rsidR="00C463E8" w:rsidRPr="00BF2991" w14:paraId="0FC16E08" w14:textId="77777777" w:rsidTr="00F35D9C">
        <w:tc>
          <w:tcPr>
            <w:tcW w:w="9019" w:type="dxa"/>
          </w:tcPr>
          <w:p w14:paraId="43F8EDD2" w14:textId="77777777" w:rsidR="00C463E8" w:rsidRPr="00A41441" w:rsidRDefault="00C463E8" w:rsidP="00F35D9C">
            <w:pPr>
              <w:pStyle w:val="af1"/>
              <w:spacing w:before="120"/>
              <w:rPr>
                <w:rFonts w:ascii="Times New Roman" w:eastAsiaTheme="minorEastAsia" w:hAnsi="Times New Roman"/>
                <w:szCs w:val="20"/>
                <w:u w:val="single"/>
                <w:lang w:eastAsia="zh-CN"/>
              </w:rPr>
            </w:pPr>
            <w:r w:rsidRPr="00A41441">
              <w:rPr>
                <w:rFonts w:ascii="Times New Roman" w:eastAsiaTheme="minorEastAsia" w:hAnsi="Times New Roman"/>
                <w:szCs w:val="20"/>
                <w:u w:val="single"/>
                <w:lang w:eastAsia="zh-CN"/>
              </w:rPr>
              <w:t>RAN1 #101e</w:t>
            </w:r>
          </w:p>
          <w:p w14:paraId="3FC866C8" w14:textId="77777777" w:rsidR="00C463E8" w:rsidRPr="00A44BEB" w:rsidRDefault="00C463E8" w:rsidP="00F35D9C">
            <w:pPr>
              <w:spacing w:before="120" w:after="120"/>
              <w:rPr>
                <w:b/>
                <w:bCs/>
                <w:sz w:val="20"/>
                <w:u w:val="single"/>
              </w:rPr>
            </w:pPr>
            <w:r w:rsidRPr="00A44BEB">
              <w:rPr>
                <w:b/>
                <w:bCs/>
                <w:sz w:val="20"/>
                <w:u w:val="single"/>
              </w:rPr>
              <w:t>Conclusion:</w:t>
            </w:r>
          </w:p>
          <w:p w14:paraId="061BEA2A" w14:textId="77777777" w:rsidR="00C463E8" w:rsidRPr="00A44BEB" w:rsidRDefault="00C463E8" w:rsidP="00F35D9C">
            <w:pPr>
              <w:spacing w:before="120" w:after="120"/>
              <w:rPr>
                <w:sz w:val="20"/>
              </w:rPr>
            </w:pPr>
            <w:r w:rsidRPr="00A44BEB">
              <w:rPr>
                <w:sz w:val="20"/>
              </w:rPr>
              <w:t>RAN1 down-selects one of the following options in RAN1#102.</w:t>
            </w:r>
          </w:p>
          <w:p w14:paraId="77F3091F" w14:textId="77777777" w:rsidR="00C463E8" w:rsidRPr="00A44BEB" w:rsidRDefault="00C463E8" w:rsidP="00F35D9C">
            <w:pPr>
              <w:numPr>
                <w:ilvl w:val="0"/>
                <w:numId w:val="41"/>
              </w:numPr>
              <w:spacing w:beforeLines="0" w:before="120" w:afterLines="0" w:after="120"/>
              <w:jc w:val="left"/>
              <w:rPr>
                <w:sz w:val="20"/>
              </w:rPr>
            </w:pPr>
            <w:r w:rsidRPr="00A44BEB">
              <w:rPr>
                <w:sz w:val="20"/>
              </w:rPr>
              <w:t>Option 1</w:t>
            </w:r>
          </w:p>
          <w:p w14:paraId="41B1EF7C" w14:textId="77777777" w:rsidR="00C463E8" w:rsidRPr="00A44BEB" w:rsidRDefault="00C463E8" w:rsidP="00F35D9C">
            <w:pPr>
              <w:numPr>
                <w:ilvl w:val="1"/>
                <w:numId w:val="40"/>
              </w:numPr>
              <w:spacing w:beforeLines="0" w:before="120" w:afterLines="0" w:after="120"/>
              <w:jc w:val="left"/>
              <w:rPr>
                <w:sz w:val="20"/>
              </w:rPr>
            </w:pPr>
            <w:r w:rsidRPr="00A44BEB">
              <w:rPr>
                <w:sz w:val="20"/>
              </w:rPr>
              <w:t>Gamma of 2nd SCI mapping for TBS determination is based on "really" 2nd SCI RE usage.</w:t>
            </w:r>
          </w:p>
          <w:p w14:paraId="623D4063" w14:textId="77777777" w:rsidR="00C463E8" w:rsidRPr="00A44BEB" w:rsidRDefault="00C463E8" w:rsidP="00F35D9C">
            <w:pPr>
              <w:numPr>
                <w:ilvl w:val="1"/>
                <w:numId w:val="40"/>
              </w:numPr>
              <w:spacing w:beforeLines="0" w:before="120" w:afterLines="0" w:after="120"/>
              <w:jc w:val="left"/>
              <w:rPr>
                <w:sz w:val="20"/>
              </w:rPr>
            </w:pPr>
            <w:r w:rsidRPr="00A44BEB">
              <w:rPr>
                <w:sz w:val="20"/>
              </w:rPr>
              <w:t>The number of overlapped PT-RS and DMRS with 2nd SCI are taken into account for the gamma determination, although non-overlapped PT-RS and DMRS with 2nd SCI are not taken into account.</w:t>
            </w:r>
          </w:p>
          <w:p w14:paraId="62DBF5B9" w14:textId="77777777" w:rsidR="00C463E8" w:rsidRPr="00A44BEB" w:rsidRDefault="00C463E8" w:rsidP="00F35D9C">
            <w:pPr>
              <w:numPr>
                <w:ilvl w:val="0"/>
                <w:numId w:val="41"/>
              </w:numPr>
              <w:spacing w:beforeLines="0" w:before="120" w:afterLines="0" w:after="120"/>
              <w:jc w:val="left"/>
              <w:rPr>
                <w:sz w:val="20"/>
              </w:rPr>
            </w:pPr>
            <w:r w:rsidRPr="00A44BEB">
              <w:rPr>
                <w:sz w:val="20"/>
              </w:rPr>
              <w:t>Option 2</w:t>
            </w:r>
          </w:p>
          <w:p w14:paraId="2B6E994B" w14:textId="77777777" w:rsidR="00C463E8" w:rsidRPr="00A44BEB" w:rsidRDefault="00C463E8" w:rsidP="00F35D9C">
            <w:pPr>
              <w:numPr>
                <w:ilvl w:val="1"/>
                <w:numId w:val="40"/>
              </w:numPr>
              <w:spacing w:beforeLines="0" w:before="120" w:afterLines="0" w:after="120"/>
              <w:jc w:val="left"/>
              <w:rPr>
                <w:sz w:val="20"/>
              </w:rPr>
            </w:pPr>
            <w:r w:rsidRPr="00A44BEB">
              <w:rPr>
                <w:sz w:val="20"/>
              </w:rPr>
              <w:t>Gamma of 2nd SCI mapping for TBS determination is assumed to be zero.</w:t>
            </w:r>
          </w:p>
          <w:p w14:paraId="4CFB98FA" w14:textId="77777777" w:rsidR="00C463E8" w:rsidRPr="00A44BEB" w:rsidRDefault="00C463E8" w:rsidP="00F35D9C">
            <w:pPr>
              <w:numPr>
                <w:ilvl w:val="1"/>
                <w:numId w:val="40"/>
              </w:numPr>
              <w:spacing w:beforeLines="0" w:before="120" w:afterLines="0" w:after="120"/>
              <w:jc w:val="left"/>
              <w:rPr>
                <w:sz w:val="20"/>
              </w:rPr>
            </w:pPr>
            <w:r w:rsidRPr="00A44BEB">
              <w:rPr>
                <w:sz w:val="20"/>
              </w:rPr>
              <w:t>The number of overlapped/non-overlapped PT-RS with 2nd SCI are not taken into account for the gamma determination for TBS purpose.</w:t>
            </w:r>
          </w:p>
          <w:p w14:paraId="6B289AA4" w14:textId="77777777" w:rsidR="00C463E8" w:rsidRPr="00BF2991" w:rsidRDefault="00C463E8" w:rsidP="00F35D9C">
            <w:pPr>
              <w:numPr>
                <w:ilvl w:val="1"/>
                <w:numId w:val="40"/>
              </w:numPr>
              <w:spacing w:beforeLines="0" w:before="120" w:afterLines="0" w:after="120"/>
              <w:jc w:val="left"/>
            </w:pPr>
            <w:r w:rsidRPr="00A44BEB">
              <w:rPr>
                <w:sz w:val="20"/>
              </w:rPr>
              <w:t>The number of overlapped/non-overlapped DMRS with 2nd SCI are not taken into account for the gamma determination for TBS purpose.</w:t>
            </w:r>
          </w:p>
        </w:tc>
      </w:tr>
    </w:tbl>
    <w:p w14:paraId="2E470EE6" w14:textId="6D3F389B" w:rsidR="00F35D9C" w:rsidRDefault="00F35D9C" w:rsidP="00C463E8">
      <w:pPr>
        <w:pStyle w:val="af1"/>
        <w:spacing w:before="120"/>
        <w:rPr>
          <w:rFonts w:ascii="Times New Roman" w:eastAsiaTheme="minorEastAsia" w:hAnsi="Times New Roman"/>
          <w:lang w:eastAsia="zh-CN"/>
        </w:rPr>
      </w:pPr>
      <w:r>
        <w:rPr>
          <w:rFonts w:ascii="Times New Roman" w:eastAsiaTheme="minorEastAsia" w:hAnsi="Times New Roman"/>
          <w:lang w:eastAsia="zh-CN"/>
        </w:rPr>
        <w:t>The key issue here is how to ensure the same understanding on the TBS between initial transmission and retransmission, when the Gamma values of 2</w:t>
      </w:r>
      <w:r w:rsidRPr="000F1A43">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SCI mapping are different. </w:t>
      </w:r>
      <w:r w:rsidR="0009116C">
        <w:rPr>
          <w:rFonts w:ascii="Times New Roman" w:eastAsiaTheme="minorEastAsia" w:hAnsi="Times New Roman"/>
          <w:lang w:eastAsia="zh-CN"/>
        </w:rPr>
        <w:t xml:space="preserve">Both options </w:t>
      </w:r>
      <w:r>
        <w:rPr>
          <w:rFonts w:ascii="Times New Roman" w:eastAsiaTheme="minorEastAsia" w:hAnsi="Times New Roman"/>
          <w:lang w:eastAsia="zh-CN"/>
        </w:rPr>
        <w:t xml:space="preserve">can </w:t>
      </w:r>
      <w:r w:rsidR="0009116C" w:rsidRPr="0009116C">
        <w:rPr>
          <w:rFonts w:ascii="Times New Roman" w:eastAsiaTheme="minorEastAsia" w:hAnsi="Times New Roman"/>
          <w:lang w:eastAsia="zh-CN"/>
        </w:rPr>
        <w:t xml:space="preserve">work with different Cons and Pros. </w:t>
      </w:r>
    </w:p>
    <w:p w14:paraId="73614E0C" w14:textId="16BDC381" w:rsidR="00F35D9C" w:rsidRDefault="0009116C" w:rsidP="00C463E8">
      <w:pPr>
        <w:pStyle w:val="af1"/>
        <w:spacing w:before="120"/>
        <w:rPr>
          <w:rFonts w:ascii="Times New Roman" w:eastAsiaTheme="minorEastAsia" w:hAnsi="Times New Roman"/>
          <w:lang w:eastAsia="zh-CN"/>
        </w:rPr>
      </w:pPr>
      <w:r w:rsidRPr="0009116C">
        <w:rPr>
          <w:rFonts w:ascii="Times New Roman" w:eastAsiaTheme="minorEastAsia" w:hAnsi="Times New Roman"/>
          <w:lang w:eastAsia="zh-CN"/>
        </w:rPr>
        <w:t>Option 1 c</w:t>
      </w:r>
      <w:r w:rsidR="00F35D9C">
        <w:rPr>
          <w:rFonts w:ascii="Times New Roman" w:eastAsiaTheme="minorEastAsia" w:hAnsi="Times New Roman"/>
          <w:lang w:eastAsia="zh-CN"/>
        </w:rPr>
        <w:t>an work at least in some cases</w:t>
      </w:r>
      <w:r>
        <w:rPr>
          <w:rFonts w:ascii="Times New Roman" w:eastAsiaTheme="minorEastAsia" w:hAnsi="Times New Roman"/>
          <w:lang w:eastAsia="zh-CN"/>
        </w:rPr>
        <w:t xml:space="preserve"> </w:t>
      </w:r>
      <w:r w:rsidRPr="0009116C">
        <w:rPr>
          <w:rFonts w:ascii="Times New Roman" w:eastAsiaTheme="minorEastAsia" w:hAnsi="Times New Roman"/>
          <w:lang w:eastAsia="zh-CN"/>
        </w:rPr>
        <w:t xml:space="preserve">thanks to the </w:t>
      </w:r>
      <w:r>
        <w:rPr>
          <w:rFonts w:ascii="Times New Roman" w:eastAsiaTheme="minorEastAsia" w:hAnsi="Times New Roman"/>
          <w:lang w:eastAsia="zh-CN"/>
        </w:rPr>
        <w:t xml:space="preserve">TBS </w:t>
      </w:r>
      <w:r w:rsidRPr="0009116C">
        <w:rPr>
          <w:rFonts w:ascii="Times New Roman" w:eastAsiaTheme="minorEastAsia" w:hAnsi="Times New Roman"/>
          <w:lang w:eastAsia="zh-CN"/>
        </w:rPr>
        <w:t>quantization introduced in Rel-15</w:t>
      </w:r>
      <w:r w:rsidR="00F35D9C">
        <w:rPr>
          <w:rFonts w:ascii="Times New Roman" w:eastAsiaTheme="minorEastAsia" w:hAnsi="Times New Roman"/>
          <w:lang w:eastAsia="zh-CN"/>
        </w:rPr>
        <w:t>, which</w:t>
      </w:r>
      <w:r w:rsidRPr="0009116C">
        <w:rPr>
          <w:rFonts w:ascii="Times New Roman" w:eastAsiaTheme="minorEastAsia" w:hAnsi="Times New Roman"/>
          <w:lang w:eastAsia="zh-CN"/>
        </w:rPr>
        <w:t xml:space="preserve"> more or less </w:t>
      </w:r>
      <w:r w:rsidR="00F35D9C">
        <w:rPr>
          <w:rFonts w:ascii="Times New Roman" w:eastAsiaTheme="minorEastAsia" w:hAnsi="Times New Roman"/>
          <w:lang w:eastAsia="zh-CN"/>
        </w:rPr>
        <w:t>addressing a similar issue. However, it cannot solve this issue in all the cases. The TX UE should try to avoid any potential misunderstanding on the TBS, by adjusting the Beta offset, DMRS pattern, or even 1</w:t>
      </w:r>
      <w:r w:rsidR="00F35D9C" w:rsidRPr="000F1A43">
        <w:rPr>
          <w:rFonts w:ascii="Times New Roman" w:eastAsiaTheme="minorEastAsia" w:hAnsi="Times New Roman"/>
          <w:vertAlign w:val="superscript"/>
          <w:lang w:eastAsia="zh-CN"/>
        </w:rPr>
        <w:t>st</w:t>
      </w:r>
      <w:r w:rsidR="00F35D9C">
        <w:rPr>
          <w:rFonts w:ascii="Times New Roman" w:eastAsiaTheme="minorEastAsia" w:hAnsi="Times New Roman"/>
          <w:lang w:eastAsia="zh-CN"/>
        </w:rPr>
        <w:t xml:space="preserve"> SCI content (such as </w:t>
      </w:r>
      <w:r w:rsidR="0052075E">
        <w:rPr>
          <w:rFonts w:ascii="Times New Roman" w:eastAsiaTheme="minorEastAsia" w:hAnsi="Times New Roman"/>
          <w:lang w:eastAsia="zh-CN"/>
        </w:rPr>
        <w:t xml:space="preserve">TRA </w:t>
      </w:r>
      <w:r w:rsidR="00F35D9C">
        <w:rPr>
          <w:rFonts w:ascii="Times New Roman" w:eastAsiaTheme="minorEastAsia" w:hAnsi="Times New Roman"/>
          <w:lang w:eastAsia="zh-CN"/>
        </w:rPr>
        <w:t xml:space="preserve">or </w:t>
      </w:r>
      <w:r w:rsidR="0052075E">
        <w:rPr>
          <w:rFonts w:ascii="Times New Roman" w:eastAsiaTheme="minorEastAsia" w:hAnsi="Times New Roman"/>
          <w:lang w:eastAsia="zh-CN"/>
        </w:rPr>
        <w:t>FRA</w:t>
      </w:r>
      <w:r w:rsidR="00F35D9C">
        <w:rPr>
          <w:rFonts w:ascii="Times New Roman" w:eastAsiaTheme="minorEastAsia" w:hAnsi="Times New Roman"/>
          <w:lang w:eastAsia="zh-CN"/>
        </w:rPr>
        <w:t xml:space="preserve">). </w:t>
      </w:r>
    </w:p>
    <w:p w14:paraId="0AA6E47A" w14:textId="3EC01151" w:rsidR="00C463E8" w:rsidRPr="00BF2991" w:rsidRDefault="00F35D9C" w:rsidP="00C463E8">
      <w:pPr>
        <w:pStyle w:val="af1"/>
        <w:spacing w:before="120"/>
        <w:rPr>
          <w:rFonts w:ascii="Times New Roman" w:eastAsiaTheme="minorEastAsia" w:hAnsi="Times New Roman"/>
          <w:lang w:eastAsia="zh-CN"/>
        </w:rPr>
      </w:pPr>
      <w:r>
        <w:rPr>
          <w:rFonts w:ascii="Times New Roman" w:eastAsiaTheme="minorEastAsia" w:hAnsi="Times New Roman"/>
          <w:lang w:eastAsia="zh-CN"/>
        </w:rPr>
        <w:t>On the other hand,</w:t>
      </w:r>
      <w:r w:rsidR="0009116C" w:rsidRPr="0009116C">
        <w:rPr>
          <w:rFonts w:ascii="Times New Roman" w:eastAsiaTheme="minorEastAsia" w:hAnsi="Times New Roman"/>
          <w:lang w:eastAsia="zh-CN"/>
        </w:rPr>
        <w:t xml:space="preserve"> </w:t>
      </w:r>
      <w:r>
        <w:rPr>
          <w:rFonts w:ascii="Times New Roman" w:eastAsiaTheme="minorEastAsia" w:hAnsi="Times New Roman"/>
          <w:lang w:eastAsia="zh-CN"/>
        </w:rPr>
        <w:t>o</w:t>
      </w:r>
      <w:r w:rsidR="0009116C" w:rsidRPr="0009116C">
        <w:rPr>
          <w:rFonts w:ascii="Times New Roman" w:eastAsiaTheme="minorEastAsia" w:hAnsi="Times New Roman"/>
          <w:lang w:eastAsia="zh-CN"/>
        </w:rPr>
        <w:t xml:space="preserve">ption </w:t>
      </w:r>
      <w:r>
        <w:rPr>
          <w:rFonts w:ascii="Times New Roman" w:eastAsiaTheme="minorEastAsia" w:hAnsi="Times New Roman"/>
          <w:lang w:eastAsia="zh-CN"/>
        </w:rPr>
        <w:t>2</w:t>
      </w:r>
      <w:r w:rsidR="0009116C" w:rsidRPr="0009116C">
        <w:rPr>
          <w:rFonts w:ascii="Times New Roman" w:eastAsiaTheme="minorEastAsia" w:hAnsi="Times New Roman"/>
          <w:lang w:eastAsia="zh-CN"/>
        </w:rPr>
        <w:t xml:space="preserve"> makes the TX UE implementation easier</w:t>
      </w:r>
      <w:r w:rsidR="001D050B">
        <w:rPr>
          <w:rFonts w:ascii="Times New Roman" w:eastAsiaTheme="minorEastAsia" w:hAnsi="Times New Roman"/>
          <w:lang w:eastAsia="zh-CN"/>
        </w:rPr>
        <w:t>,</w:t>
      </w:r>
      <w:r w:rsidR="0009116C" w:rsidRPr="0009116C">
        <w:rPr>
          <w:rFonts w:ascii="Times New Roman" w:eastAsiaTheme="minorEastAsia" w:hAnsi="Times New Roman"/>
          <w:lang w:eastAsia="zh-CN"/>
        </w:rPr>
        <w:t xml:space="preserve"> without the burden to ensure same TBS after q</w:t>
      </w:r>
      <w:r w:rsidR="001D050B">
        <w:rPr>
          <w:rFonts w:ascii="Times New Roman" w:eastAsiaTheme="minorEastAsia" w:hAnsi="Times New Roman"/>
          <w:lang w:eastAsia="zh-CN"/>
        </w:rPr>
        <w:t>uantization for retransmission</w:t>
      </w:r>
      <w:r w:rsidR="000F1A43">
        <w:rPr>
          <w:rFonts w:ascii="Times New Roman" w:eastAsiaTheme="minorEastAsia" w:hAnsi="Times New Roman"/>
          <w:lang w:eastAsia="zh-CN"/>
        </w:rPr>
        <w:t>(</w:t>
      </w:r>
      <w:r w:rsidR="001D050B">
        <w:rPr>
          <w:rFonts w:ascii="Times New Roman" w:eastAsiaTheme="minorEastAsia" w:hAnsi="Times New Roman"/>
          <w:lang w:eastAsia="zh-CN"/>
        </w:rPr>
        <w:t>s</w:t>
      </w:r>
      <w:r w:rsidR="000F1A43">
        <w:rPr>
          <w:rFonts w:ascii="Times New Roman" w:eastAsiaTheme="minorEastAsia" w:hAnsi="Times New Roman" w:hint="eastAsia"/>
          <w:lang w:eastAsia="zh-CN"/>
        </w:rPr>
        <w:t>)</w:t>
      </w:r>
      <w:r w:rsidR="0009116C" w:rsidRPr="0009116C">
        <w:rPr>
          <w:rFonts w:ascii="Times New Roman" w:eastAsiaTheme="minorEastAsia" w:hAnsi="Times New Roman"/>
          <w:lang w:eastAsia="zh-CN"/>
        </w:rPr>
        <w:t xml:space="preserve">. </w:t>
      </w:r>
      <w:r w:rsidR="001D050B">
        <w:rPr>
          <w:rFonts w:ascii="Times New Roman" w:eastAsiaTheme="minorEastAsia" w:hAnsi="Times New Roman"/>
          <w:lang w:eastAsia="zh-CN"/>
        </w:rPr>
        <w:t>We slightly prefer option 2 as it seems to be simpler</w:t>
      </w:r>
      <w:r w:rsidR="00C463E8" w:rsidRPr="00BF2991">
        <w:rPr>
          <w:rFonts w:ascii="Times New Roman" w:eastAsiaTheme="minorEastAsia" w:hAnsi="Times New Roman"/>
          <w:lang w:eastAsia="zh-CN"/>
        </w:rPr>
        <w:t xml:space="preserve">. </w:t>
      </w:r>
    </w:p>
    <w:p w14:paraId="5AA91FB2" w14:textId="0901FCB7" w:rsidR="00995434" w:rsidRPr="00BF2991" w:rsidRDefault="00C463E8" w:rsidP="00C463E8">
      <w:pPr>
        <w:pStyle w:val="a6"/>
        <w:rPr>
          <w:rFonts w:eastAsiaTheme="minorEastAsia"/>
          <w:i/>
        </w:rPr>
      </w:pPr>
      <w:bookmarkStart w:id="7" w:name="_Ref47531091"/>
      <w:r w:rsidRPr="00BF2991">
        <w:rPr>
          <w:i/>
        </w:rPr>
        <w:t xml:space="preserve">Proposal </w:t>
      </w:r>
      <w:r w:rsidRPr="00BF2991">
        <w:rPr>
          <w:i/>
        </w:rPr>
        <w:fldChar w:fldCharType="begin"/>
      </w:r>
      <w:r w:rsidRPr="00BF2991">
        <w:rPr>
          <w:i/>
        </w:rPr>
        <w:instrText xml:space="preserve"> SEQ Proposal \* ARABIC </w:instrText>
      </w:r>
      <w:r w:rsidRPr="00BF2991">
        <w:rPr>
          <w:i/>
        </w:rPr>
        <w:fldChar w:fldCharType="separate"/>
      </w:r>
      <w:r w:rsidR="00B51274">
        <w:rPr>
          <w:i/>
          <w:noProof/>
        </w:rPr>
        <w:t>4</w:t>
      </w:r>
      <w:r w:rsidRPr="00BF2991">
        <w:rPr>
          <w:i/>
        </w:rPr>
        <w:fldChar w:fldCharType="end"/>
      </w:r>
      <w:r w:rsidRPr="00BF2991">
        <w:rPr>
          <w:i/>
        </w:rPr>
        <w:t xml:space="preserve">: </w:t>
      </w:r>
      <w:r w:rsidR="001D050B">
        <w:rPr>
          <w:i/>
        </w:rPr>
        <w:t xml:space="preserve">Option </w:t>
      </w:r>
      <w:r w:rsidR="003156E8">
        <w:rPr>
          <w:i/>
        </w:rPr>
        <w:t xml:space="preserve">2 </w:t>
      </w:r>
      <w:r w:rsidR="001D050B">
        <w:rPr>
          <w:i/>
        </w:rPr>
        <w:t>is used for</w:t>
      </w:r>
      <w:r w:rsidRPr="00BF2991">
        <w:rPr>
          <w:i/>
        </w:rPr>
        <w:t xml:space="preserve"> TBS determination, </w:t>
      </w:r>
      <w:r w:rsidR="001D050B">
        <w:rPr>
          <w:i/>
        </w:rPr>
        <w:t xml:space="preserve">i.e., </w:t>
      </w:r>
      <w:r w:rsidR="0013250C" w:rsidRPr="00BF2991">
        <w:rPr>
          <w:i/>
        </w:rPr>
        <w:t>gamma</w:t>
      </w:r>
      <w:r w:rsidRPr="00BF2991">
        <w:rPr>
          <w:i/>
        </w:rPr>
        <w:t xml:space="preserve"> of 2</w:t>
      </w:r>
      <w:r w:rsidRPr="00BF2991">
        <w:rPr>
          <w:i/>
          <w:vertAlign w:val="superscript"/>
        </w:rPr>
        <w:t>nd</w:t>
      </w:r>
      <w:r w:rsidRPr="00BF2991">
        <w:rPr>
          <w:i/>
        </w:rPr>
        <w:t xml:space="preserve"> SCI is assumed to be zero.</w:t>
      </w:r>
      <w:bookmarkEnd w:id="7"/>
      <w:r w:rsidRPr="00BF2991">
        <w:rPr>
          <w:i/>
        </w:rPr>
        <w:t xml:space="preserve">  </w:t>
      </w:r>
    </w:p>
    <w:p w14:paraId="0C7DE086" w14:textId="77777777" w:rsidR="0013250C" w:rsidRPr="00BF2991" w:rsidRDefault="0013250C" w:rsidP="0013250C">
      <w:pPr>
        <w:pStyle w:val="2"/>
        <w:numPr>
          <w:ilvl w:val="1"/>
          <w:numId w:val="27"/>
        </w:numPr>
        <w:spacing w:beforeLines="0" w:before="240" w:afterLines="0" w:after="60"/>
        <w:ind w:left="567" w:rightChars="0" w:right="0" w:hanging="567"/>
      </w:pPr>
      <w:r w:rsidRPr="00BF2991">
        <w:t>Maximum data rate</w:t>
      </w:r>
    </w:p>
    <w:p w14:paraId="541B32A5" w14:textId="54D40FDF" w:rsidR="0013250C" w:rsidRPr="00A44BEB" w:rsidRDefault="0013250C" w:rsidP="0013250C">
      <w:pPr>
        <w:spacing w:before="120" w:after="120"/>
        <w:rPr>
          <w:sz w:val="20"/>
        </w:rPr>
      </w:pPr>
      <w:r w:rsidRPr="00A44BEB">
        <w:rPr>
          <w:sz w:val="20"/>
        </w:rPr>
        <w:t xml:space="preserve">RAN2 requests RAN1 to discuss the maximum data rate for sidelink according to the LS in </w:t>
      </w:r>
      <w:r w:rsidRPr="00A44BEB">
        <w:rPr>
          <w:sz w:val="20"/>
        </w:rPr>
        <w:fldChar w:fldCharType="begin"/>
      </w:r>
      <w:r w:rsidRPr="00A44BEB">
        <w:rPr>
          <w:sz w:val="20"/>
        </w:rPr>
        <w:instrText xml:space="preserve"> REF _Ref47533429 \r \h </w:instrText>
      </w:r>
      <w:r w:rsidR="0028290E" w:rsidRPr="00A44BEB">
        <w:rPr>
          <w:sz w:val="20"/>
        </w:rPr>
        <w:instrText xml:space="preserve"> \* MERGEFORMAT </w:instrText>
      </w:r>
      <w:r w:rsidRPr="00A44BEB">
        <w:rPr>
          <w:sz w:val="20"/>
        </w:rPr>
      </w:r>
      <w:r w:rsidRPr="00A44BEB">
        <w:rPr>
          <w:sz w:val="20"/>
        </w:rPr>
        <w:fldChar w:fldCharType="separate"/>
      </w:r>
      <w:r w:rsidR="00B51274">
        <w:rPr>
          <w:sz w:val="20"/>
        </w:rPr>
        <w:t>[1]</w:t>
      </w:r>
      <w:r w:rsidRPr="00A44BEB">
        <w:rPr>
          <w:sz w:val="20"/>
        </w:rPr>
        <w:fldChar w:fldCharType="end"/>
      </w:r>
      <w:r w:rsidRPr="00A44BEB">
        <w:rPr>
          <w:sz w:val="20"/>
        </w:rPr>
        <w:t xml:space="preserve">. </w:t>
      </w:r>
    </w:p>
    <w:p w14:paraId="3272C619" w14:textId="5455C566" w:rsidR="0013250C" w:rsidRPr="00A44BEB" w:rsidRDefault="0013250C" w:rsidP="0013250C">
      <w:pPr>
        <w:spacing w:before="120" w:after="120"/>
        <w:rPr>
          <w:sz w:val="20"/>
        </w:rPr>
      </w:pPr>
      <w:r w:rsidRPr="00A44BEB">
        <w:rPr>
          <w:sz w:val="20"/>
        </w:rPr>
        <w:t xml:space="preserve">The </w:t>
      </w:r>
      <w:r w:rsidR="00BF2991" w:rsidRPr="00A44BEB">
        <w:rPr>
          <w:sz w:val="20"/>
        </w:rPr>
        <w:t>maximum</w:t>
      </w:r>
      <w:r w:rsidRPr="00A44BEB">
        <w:rPr>
          <w:sz w:val="20"/>
        </w:rPr>
        <w:t xml:space="preserve"> data rate defined for Uu (as follow) can be largely reused for sidelink, with sidelink specific parameters, such as the maximum number of </w:t>
      </w:r>
      <w:r w:rsidRPr="00A44BEB">
        <w:rPr>
          <w:rFonts w:eastAsia="Batang"/>
          <w:sz w:val="20"/>
        </w:rPr>
        <w:t xml:space="preserve">supported </w:t>
      </w:r>
      <w:r w:rsidRPr="00A44BEB">
        <w:rPr>
          <w:sz w:val="20"/>
        </w:rPr>
        <w:t>layers, modulation order, aggregated carriers, etc. However, there are some remaining details to be discussed.</w:t>
      </w:r>
    </w:p>
    <w:tbl>
      <w:tblPr>
        <w:tblStyle w:val="ad"/>
        <w:tblW w:w="0" w:type="auto"/>
        <w:tblLook w:val="04A0" w:firstRow="1" w:lastRow="0" w:firstColumn="1" w:lastColumn="0" w:noHBand="0" w:noVBand="1"/>
      </w:tblPr>
      <w:tblGrid>
        <w:gridCol w:w="9019"/>
      </w:tblGrid>
      <w:tr w:rsidR="0013250C" w:rsidRPr="0028290E" w14:paraId="5DE8D92E" w14:textId="77777777" w:rsidTr="00F35D9C">
        <w:tc>
          <w:tcPr>
            <w:tcW w:w="9019" w:type="dxa"/>
          </w:tcPr>
          <w:p w14:paraId="782684F8" w14:textId="77777777" w:rsidR="0013250C" w:rsidRPr="00A44BEB" w:rsidRDefault="0013250C" w:rsidP="00F35D9C">
            <w:pPr>
              <w:spacing w:before="120" w:after="120"/>
              <w:jc w:val="left"/>
              <w:rPr>
                <w:noProof/>
                <w:sz w:val="20"/>
              </w:rPr>
            </w:pPr>
            <w:r w:rsidRPr="00A44BEB">
              <w:rPr>
                <w:noProof/>
                <w:sz w:val="20"/>
              </w:rPr>
              <w:t>For NR, the approximate data rate for a given number of aggregated carriers in a band or band combination is computed as follows.</w:t>
            </w:r>
          </w:p>
          <w:p w14:paraId="78C820C4" w14:textId="77777777" w:rsidR="0013250C" w:rsidRPr="00A44BEB" w:rsidRDefault="0013250C" w:rsidP="00F35D9C">
            <w:pPr>
              <w:keepLines/>
              <w:tabs>
                <w:tab w:val="center" w:pos="4536"/>
                <w:tab w:val="right" w:pos="9072"/>
              </w:tabs>
              <w:spacing w:before="120" w:after="120"/>
              <w:jc w:val="center"/>
              <w:rPr>
                <w:noProof/>
                <w:sz w:val="20"/>
              </w:rPr>
            </w:pPr>
            <w:r w:rsidRPr="00156A31">
              <w:rPr>
                <w:rFonts w:eastAsia="Malgun Gothic"/>
                <w:noProof/>
                <w:sz w:val="20"/>
              </w:rPr>
              <w:object w:dxaOrig="6619" w:dyaOrig="700" w14:anchorId="73C83721">
                <v:shape id="_x0000_i1027" type="#_x0000_t75" style="width:329.95pt;height:34.5pt" o:ole="">
                  <v:imagedata r:id="rId13" o:title=""/>
                </v:shape>
                <o:OLEObject Type="Embed" ProgID="Equation.3" ShapeID="_x0000_i1027" DrawAspect="Content" ObjectID="_1658341945" r:id="rId14"/>
              </w:object>
            </w:r>
          </w:p>
          <w:p w14:paraId="309DF704" w14:textId="77777777" w:rsidR="0013250C" w:rsidRPr="00A44BEB" w:rsidRDefault="0013250C" w:rsidP="00F35D9C">
            <w:pPr>
              <w:spacing w:before="120" w:after="120"/>
              <w:jc w:val="left"/>
              <w:rPr>
                <w:rFonts w:eastAsia="Malgun Gothic"/>
                <w:noProof/>
                <w:sz w:val="20"/>
              </w:rPr>
            </w:pPr>
            <w:r w:rsidRPr="00A44BEB">
              <w:rPr>
                <w:rFonts w:eastAsia="Malgun Gothic"/>
                <w:noProof/>
                <w:sz w:val="20"/>
              </w:rPr>
              <w:t>wherein</w:t>
            </w:r>
          </w:p>
          <w:p w14:paraId="371A1903" w14:textId="77777777" w:rsidR="0013250C" w:rsidRPr="00A44BEB" w:rsidRDefault="0013250C" w:rsidP="00F35D9C">
            <w:pPr>
              <w:spacing w:before="120" w:after="120"/>
              <w:ind w:firstLine="720"/>
              <w:contextualSpacing/>
              <w:jc w:val="left"/>
              <w:textAlignment w:val="baseline"/>
              <w:rPr>
                <w:rFonts w:eastAsia="Batang"/>
                <w:noProof/>
                <w:sz w:val="20"/>
              </w:rPr>
            </w:pPr>
            <w:r w:rsidRPr="00A44BEB">
              <w:rPr>
                <w:rFonts w:eastAsia="Batang"/>
                <w:noProof/>
                <w:sz w:val="20"/>
              </w:rPr>
              <w:t>J is the number of aggregated component carriers in a band or band combination</w:t>
            </w:r>
          </w:p>
          <w:p w14:paraId="7F3E69A5" w14:textId="77777777" w:rsidR="0013250C" w:rsidRPr="00A44BEB" w:rsidRDefault="0013250C" w:rsidP="00F35D9C">
            <w:pPr>
              <w:spacing w:before="120" w:after="120"/>
              <w:ind w:firstLine="720"/>
              <w:contextualSpacing/>
              <w:jc w:val="left"/>
              <w:textAlignment w:val="baseline"/>
              <w:rPr>
                <w:rFonts w:eastAsia="Batang"/>
                <w:noProof/>
                <w:sz w:val="20"/>
              </w:rPr>
            </w:pPr>
            <w:r w:rsidRPr="00A44BEB">
              <w:rPr>
                <w:rFonts w:eastAsia="Batang"/>
                <w:noProof/>
                <w:sz w:val="20"/>
              </w:rPr>
              <w:t>R</w:t>
            </w:r>
            <w:r w:rsidRPr="00A44BEB">
              <w:rPr>
                <w:rFonts w:eastAsia="Batang"/>
                <w:noProof/>
                <w:sz w:val="20"/>
                <w:vertAlign w:val="subscript"/>
              </w:rPr>
              <w:t>max</w:t>
            </w:r>
            <w:r w:rsidRPr="00A44BEB">
              <w:rPr>
                <w:rFonts w:eastAsia="Batang"/>
                <w:noProof/>
                <w:sz w:val="20"/>
              </w:rPr>
              <w:t xml:space="preserve"> = 948/1024</w:t>
            </w:r>
          </w:p>
          <w:p w14:paraId="1867CBD1" w14:textId="77777777" w:rsidR="0013250C" w:rsidRPr="00A44BEB" w:rsidRDefault="0013250C" w:rsidP="00F35D9C">
            <w:pPr>
              <w:spacing w:before="120" w:after="120"/>
              <w:ind w:firstLine="720"/>
              <w:contextualSpacing/>
              <w:jc w:val="left"/>
              <w:textAlignment w:val="baseline"/>
              <w:rPr>
                <w:rFonts w:eastAsia="Batang"/>
                <w:noProof/>
                <w:sz w:val="20"/>
              </w:rPr>
            </w:pPr>
            <w:r w:rsidRPr="00A44BEB">
              <w:rPr>
                <w:rFonts w:eastAsia="Batang"/>
                <w:noProof/>
                <w:sz w:val="20"/>
              </w:rPr>
              <w:t>For the j-th CC,</w:t>
            </w:r>
          </w:p>
          <w:p w14:paraId="6102C18D" w14:textId="77777777" w:rsidR="0013250C" w:rsidRPr="00A44BEB" w:rsidRDefault="0013250C" w:rsidP="00F35D9C">
            <w:pPr>
              <w:spacing w:before="120" w:after="120"/>
              <w:ind w:left="851" w:hanging="284"/>
              <w:jc w:val="left"/>
              <w:rPr>
                <w:rFonts w:eastAsia="Malgun Gothic"/>
                <w:noProof/>
                <w:sz w:val="20"/>
              </w:rPr>
            </w:pPr>
            <w:r w:rsidRPr="00A44BEB">
              <w:rPr>
                <w:rFonts w:eastAsia="MS Mincho"/>
                <w:noProof/>
                <w:position w:val="-16"/>
                <w:sz w:val="20"/>
              </w:rPr>
              <w:tab/>
            </w:r>
            <w:r w:rsidRPr="00A44BEB">
              <w:rPr>
                <w:rFonts w:eastAsia="MS Mincho"/>
                <w:noProof/>
                <w:position w:val="-16"/>
                <w:sz w:val="20"/>
              </w:rPr>
              <w:drawing>
                <wp:inline distT="0" distB="0" distL="0" distR="0" wp14:anchorId="0445FBB2" wp14:editId="0BD5890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A44BEB">
              <w:rPr>
                <w:rFonts w:eastAsia="Malgun Gothic"/>
                <w:noProof/>
                <w:sz w:val="20"/>
              </w:rPr>
              <w:t xml:space="preserve"> is the maximum number of </w:t>
            </w:r>
            <w:r w:rsidRPr="00A44BEB">
              <w:rPr>
                <w:rFonts w:eastAsia="Batang"/>
                <w:noProof/>
                <w:sz w:val="20"/>
              </w:rPr>
              <w:t xml:space="preserve">supported </w:t>
            </w:r>
            <w:r w:rsidRPr="00A44BEB">
              <w:rPr>
                <w:rFonts w:eastAsia="Malgun Gothic"/>
                <w:noProof/>
                <w:sz w:val="20"/>
              </w:rPr>
              <w:t xml:space="preserve">layers given by higher layer parameter </w:t>
            </w:r>
            <w:r w:rsidRPr="00A44BEB">
              <w:rPr>
                <w:rFonts w:eastAsia="Malgun Gothic"/>
                <w:i/>
                <w:noProof/>
                <w:sz w:val="20"/>
              </w:rPr>
              <w:t xml:space="preserve">maxNumberMIMO-LayersPDSCH </w:t>
            </w:r>
            <w:r w:rsidRPr="00A44BEB">
              <w:rPr>
                <w:rFonts w:eastAsia="Malgun Gothic"/>
                <w:noProof/>
                <w:sz w:val="20"/>
              </w:rPr>
              <w:t xml:space="preserve">for downlink and maximum of higher layer parameters </w:t>
            </w:r>
            <w:r w:rsidRPr="00A44BEB">
              <w:rPr>
                <w:rFonts w:eastAsia="Malgun Gothic"/>
                <w:i/>
                <w:noProof/>
                <w:sz w:val="20"/>
              </w:rPr>
              <w:lastRenderedPageBreak/>
              <w:t>maxNumberMIMO-LayersCB-PUSCH</w:t>
            </w:r>
            <w:r w:rsidRPr="00A44BEB">
              <w:rPr>
                <w:rFonts w:eastAsia="Malgun Gothic"/>
                <w:noProof/>
                <w:sz w:val="20"/>
              </w:rPr>
              <w:t xml:space="preserve"> and </w:t>
            </w:r>
            <w:r w:rsidRPr="00A44BEB">
              <w:rPr>
                <w:rFonts w:eastAsia="Malgun Gothic"/>
                <w:i/>
                <w:noProof/>
                <w:sz w:val="20"/>
              </w:rPr>
              <w:t xml:space="preserve">maxNumberMIMO-LayersNonCB-PUSCH </w:t>
            </w:r>
            <w:r w:rsidRPr="00A44BEB">
              <w:rPr>
                <w:rFonts w:eastAsia="Malgun Gothic"/>
                <w:noProof/>
                <w:sz w:val="20"/>
              </w:rPr>
              <w:t>for uplink.</w:t>
            </w:r>
          </w:p>
          <w:p w14:paraId="41C83A01" w14:textId="77777777" w:rsidR="0013250C" w:rsidRPr="00A44BEB" w:rsidRDefault="0013250C" w:rsidP="00F35D9C">
            <w:pPr>
              <w:spacing w:before="120" w:after="120"/>
              <w:ind w:left="851" w:hanging="284"/>
              <w:jc w:val="left"/>
              <w:rPr>
                <w:rFonts w:eastAsia="Malgun Gothic"/>
                <w:noProof/>
                <w:sz w:val="20"/>
              </w:rPr>
            </w:pPr>
            <w:r w:rsidRPr="00A44BEB">
              <w:rPr>
                <w:rFonts w:eastAsia="MS Mincho"/>
                <w:noProof/>
                <w:sz w:val="20"/>
              </w:rPr>
              <w:tab/>
            </w:r>
            <w:r w:rsidRPr="00156A31">
              <w:rPr>
                <w:rFonts w:eastAsia="MS Mincho"/>
                <w:noProof/>
                <w:position w:val="-10"/>
                <w:sz w:val="20"/>
              </w:rPr>
              <w:object w:dxaOrig="400" w:dyaOrig="340" w14:anchorId="62F7DC68">
                <v:shape id="_x0000_i1028" type="#_x0000_t75" style="width:21pt;height:17.5pt" o:ole="">
                  <v:imagedata r:id="rId16" o:title=""/>
                </v:shape>
                <o:OLEObject Type="Embed" ProgID="Equation.3" ShapeID="_x0000_i1028" DrawAspect="Content" ObjectID="_1658341946" r:id="rId17"/>
              </w:object>
            </w:r>
            <w:r w:rsidRPr="00A44BEB">
              <w:rPr>
                <w:rFonts w:eastAsia="Malgun Gothic"/>
                <w:noProof/>
                <w:sz w:val="20"/>
              </w:rPr>
              <w:t xml:space="preserve"> is the maximum </w:t>
            </w:r>
            <w:r w:rsidRPr="00A44BEB">
              <w:rPr>
                <w:rFonts w:eastAsia="Batang"/>
                <w:noProof/>
                <w:sz w:val="20"/>
              </w:rPr>
              <w:t xml:space="preserve">supported </w:t>
            </w:r>
            <w:r w:rsidRPr="00A44BEB">
              <w:rPr>
                <w:rFonts w:eastAsia="Malgun Gothic"/>
                <w:noProof/>
                <w:sz w:val="20"/>
              </w:rPr>
              <w:t>modulation order</w:t>
            </w:r>
            <w:r w:rsidRPr="00A44BEB">
              <w:rPr>
                <w:rFonts w:eastAsia="Batang"/>
                <w:noProof/>
                <w:sz w:val="20"/>
              </w:rPr>
              <w:t xml:space="preserve"> given by higher layer parameter </w:t>
            </w:r>
            <w:r w:rsidRPr="00A44BEB">
              <w:rPr>
                <w:rFonts w:eastAsia="Batang"/>
                <w:i/>
                <w:noProof/>
                <w:sz w:val="20"/>
              </w:rPr>
              <w:t xml:space="preserve">supportedModulationOrderDL </w:t>
            </w:r>
            <w:r w:rsidRPr="00A44BEB">
              <w:rPr>
                <w:rFonts w:eastAsia="Batang"/>
                <w:noProof/>
                <w:sz w:val="20"/>
              </w:rPr>
              <w:t xml:space="preserve">for downlink and higher layer parameter </w:t>
            </w:r>
            <w:r w:rsidRPr="00A44BEB">
              <w:rPr>
                <w:rFonts w:eastAsia="Batang"/>
                <w:i/>
                <w:noProof/>
                <w:sz w:val="20"/>
              </w:rPr>
              <w:t>supportedModulationOrderUL</w:t>
            </w:r>
            <w:r w:rsidRPr="00A44BEB">
              <w:rPr>
                <w:rFonts w:eastAsia="Batang"/>
                <w:noProof/>
                <w:sz w:val="20"/>
              </w:rPr>
              <w:t xml:space="preserve"> for uplink.</w:t>
            </w:r>
          </w:p>
          <w:p w14:paraId="396614E7" w14:textId="77777777" w:rsidR="0013250C" w:rsidRPr="00A44BEB" w:rsidRDefault="0013250C" w:rsidP="00F35D9C">
            <w:pPr>
              <w:spacing w:before="120" w:after="120"/>
              <w:ind w:left="851" w:hanging="284"/>
              <w:jc w:val="left"/>
              <w:rPr>
                <w:rFonts w:eastAsia="Malgun Gothic"/>
                <w:noProof/>
                <w:sz w:val="20"/>
              </w:rPr>
            </w:pPr>
            <w:r w:rsidRPr="00A44BEB">
              <w:rPr>
                <w:rFonts w:eastAsia="MS Mincho"/>
                <w:noProof/>
                <w:sz w:val="20"/>
              </w:rPr>
              <w:tab/>
            </w:r>
            <w:r w:rsidRPr="00156A31">
              <w:rPr>
                <w:rFonts w:eastAsia="MS Mincho"/>
                <w:noProof/>
                <w:position w:val="-14"/>
                <w:sz w:val="20"/>
              </w:rPr>
              <w:object w:dxaOrig="380" w:dyaOrig="380" w14:anchorId="59CF5F84">
                <v:shape id="_x0000_i1029" type="#_x0000_t75" style="width:19.5pt;height:19.5pt" o:ole="">
                  <v:imagedata r:id="rId18" o:title=""/>
                </v:shape>
                <o:OLEObject Type="Embed" ProgID="Equation.3" ShapeID="_x0000_i1029" DrawAspect="Content" ObjectID="_1658341947" r:id="rId19"/>
              </w:object>
            </w:r>
            <w:r w:rsidRPr="00A44BEB">
              <w:rPr>
                <w:rFonts w:eastAsia="Malgun Gothic"/>
                <w:noProof/>
                <w:sz w:val="20"/>
              </w:rPr>
              <w:t xml:space="preserve">is the scaling factor given by higher layer parameter </w:t>
            </w:r>
            <w:r w:rsidRPr="00A44BEB">
              <w:rPr>
                <w:rFonts w:eastAsia="Malgun Gothic"/>
                <w:i/>
                <w:noProof/>
                <w:sz w:val="20"/>
              </w:rPr>
              <w:t>scalingFactor</w:t>
            </w:r>
            <w:r w:rsidRPr="00A44BEB">
              <w:rPr>
                <w:rFonts w:eastAsia="Malgun Gothic"/>
                <w:noProof/>
                <w:sz w:val="20"/>
              </w:rPr>
              <w:t xml:space="preserve"> and can take the values 1, 0.8, 0.75, and 0.4.</w:t>
            </w:r>
          </w:p>
          <w:p w14:paraId="1C3CA1E9" w14:textId="77777777" w:rsidR="0013250C" w:rsidRPr="00A44BEB" w:rsidRDefault="0013250C" w:rsidP="00F35D9C">
            <w:pPr>
              <w:spacing w:before="120" w:after="120"/>
              <w:ind w:left="851" w:hanging="284"/>
              <w:jc w:val="left"/>
              <w:rPr>
                <w:rFonts w:eastAsia="Malgun Gothic"/>
                <w:noProof/>
                <w:sz w:val="20"/>
              </w:rPr>
            </w:pPr>
            <w:r w:rsidRPr="00A44BEB">
              <w:rPr>
                <w:rFonts w:eastAsia="Malgun Gothic"/>
                <w:noProof/>
                <w:sz w:val="20"/>
              </w:rPr>
              <w:tab/>
            </w:r>
            <w:r w:rsidRPr="00156A31">
              <w:rPr>
                <w:rFonts w:eastAsia="Malgun Gothic"/>
                <w:noProof/>
                <w:sz w:val="20"/>
              </w:rPr>
              <w:object w:dxaOrig="220" w:dyaOrig="240" w14:anchorId="03902DB6">
                <v:shape id="_x0000_i1030" type="#_x0000_t75" style="width:11.5pt;height:11.5pt" o:ole="">
                  <v:imagedata r:id="rId20" o:title=""/>
                </v:shape>
                <o:OLEObject Type="Embed" ProgID="Equation.3" ShapeID="_x0000_i1030" DrawAspect="Content" ObjectID="_1658341948" r:id="rId21"/>
              </w:object>
            </w:r>
            <w:r w:rsidRPr="00A44BEB">
              <w:rPr>
                <w:rFonts w:eastAsia="Malgun Gothic"/>
                <w:noProof/>
                <w:sz w:val="20"/>
              </w:rPr>
              <w:t xml:space="preserve"> is the numerology (as defined in TS 38.211 [6])</w:t>
            </w:r>
          </w:p>
          <w:p w14:paraId="5D1C1FC4" w14:textId="77777777" w:rsidR="0013250C" w:rsidRPr="00A44BEB" w:rsidRDefault="0013250C" w:rsidP="00F35D9C">
            <w:pPr>
              <w:spacing w:before="120" w:after="120"/>
              <w:ind w:left="851" w:hanging="284"/>
              <w:jc w:val="left"/>
              <w:rPr>
                <w:rFonts w:eastAsia="Malgun Gothic"/>
                <w:noProof/>
                <w:sz w:val="20"/>
              </w:rPr>
            </w:pPr>
            <w:bookmarkStart w:id="8" w:name="OLE_LINK8"/>
            <w:r w:rsidRPr="00A44BEB">
              <w:rPr>
                <w:rFonts w:eastAsia="Malgun Gothic"/>
                <w:noProof/>
                <w:sz w:val="20"/>
              </w:rPr>
              <w:tab/>
            </w:r>
            <w:r w:rsidRPr="00156A31">
              <w:rPr>
                <w:rFonts w:eastAsia="Malgun Gothic"/>
                <w:noProof/>
                <w:sz w:val="20"/>
              </w:rPr>
              <w:object w:dxaOrig="340" w:dyaOrig="380" w14:anchorId="4D366207">
                <v:shape id="_x0000_i1031" type="#_x0000_t75" style="width:17.5pt;height:19pt" o:ole="">
                  <v:imagedata r:id="rId22" o:title=""/>
                </v:shape>
                <o:OLEObject Type="Embed" ProgID="Equation.3" ShapeID="_x0000_i1031" DrawAspect="Content" ObjectID="_1658341949" r:id="rId23"/>
              </w:object>
            </w:r>
            <w:bookmarkEnd w:id="8"/>
            <w:r w:rsidRPr="00A44BEB">
              <w:rPr>
                <w:rFonts w:eastAsia="Malgun Gothic"/>
                <w:noProof/>
                <w:sz w:val="20"/>
              </w:rPr>
              <w:t xml:space="preserve"> is the average OFDM symbol duration in a subframe for numerology </w:t>
            </w:r>
            <w:r w:rsidRPr="00156A31">
              <w:rPr>
                <w:rFonts w:eastAsia="Malgun Gothic"/>
                <w:noProof/>
                <w:sz w:val="20"/>
              </w:rPr>
              <w:object w:dxaOrig="220" w:dyaOrig="240" w14:anchorId="3A5B8840">
                <v:shape id="_x0000_i1032" type="#_x0000_t75" style="width:11.5pt;height:11.5pt" o:ole="">
                  <v:imagedata r:id="rId20" o:title=""/>
                </v:shape>
                <o:OLEObject Type="Embed" ProgID="Equation.3" ShapeID="_x0000_i1032" DrawAspect="Content" ObjectID="_1658341950" r:id="rId24"/>
              </w:object>
            </w:r>
            <w:r w:rsidRPr="00A44BEB">
              <w:rPr>
                <w:rFonts w:eastAsia="Malgun Gothic"/>
                <w:noProof/>
                <w:sz w:val="20"/>
              </w:rPr>
              <w:t xml:space="preserve">, i.e. </w:t>
            </w:r>
            <w:r w:rsidRPr="00156A31">
              <w:rPr>
                <w:rFonts w:eastAsia="Malgun Gothic"/>
                <w:noProof/>
                <w:sz w:val="20"/>
              </w:rPr>
              <w:object w:dxaOrig="1100" w:dyaOrig="580" w14:anchorId="6486D3B1">
                <v:shape id="_x0000_i1033" type="#_x0000_t75" style="width:56.5pt;height:28.5pt" o:ole="">
                  <v:imagedata r:id="rId25" o:title=""/>
                </v:shape>
                <o:OLEObject Type="Embed" ProgID="Equation.3" ShapeID="_x0000_i1033" DrawAspect="Content" ObjectID="_1658341951" r:id="rId26"/>
              </w:object>
            </w:r>
            <w:r w:rsidRPr="00A44BEB">
              <w:rPr>
                <w:rFonts w:eastAsia="Malgun Gothic"/>
                <w:noProof/>
                <w:sz w:val="20"/>
              </w:rPr>
              <w:t>. Note that normal cyclic prefix is assumed.</w:t>
            </w:r>
          </w:p>
          <w:p w14:paraId="1AFB7DEB" w14:textId="77777777" w:rsidR="0013250C" w:rsidRPr="00A44BEB" w:rsidRDefault="0013250C" w:rsidP="00F35D9C">
            <w:pPr>
              <w:spacing w:before="120" w:after="120"/>
              <w:ind w:left="851" w:hanging="284"/>
              <w:jc w:val="left"/>
              <w:rPr>
                <w:rFonts w:eastAsia="Malgun Gothic"/>
                <w:noProof/>
                <w:sz w:val="20"/>
              </w:rPr>
            </w:pPr>
            <w:r w:rsidRPr="00A44BEB">
              <w:rPr>
                <w:rFonts w:eastAsia="Malgun Gothic"/>
                <w:noProof/>
                <w:sz w:val="20"/>
              </w:rPr>
              <w:tab/>
            </w:r>
            <w:r w:rsidRPr="00156A31">
              <w:rPr>
                <w:rFonts w:eastAsia="Malgun Gothic"/>
                <w:noProof/>
                <w:sz w:val="20"/>
              </w:rPr>
              <w:object w:dxaOrig="740" w:dyaOrig="340" w14:anchorId="23742257">
                <v:shape id="_x0000_i1034" type="#_x0000_t75" style="width:37.5pt;height:17.5pt" o:ole="">
                  <v:imagedata r:id="rId27" o:title=""/>
                </v:shape>
                <o:OLEObject Type="Embed" ProgID="Equation.3" ShapeID="_x0000_i1034" DrawAspect="Content" ObjectID="_1658341952" r:id="rId28"/>
              </w:object>
            </w:r>
            <w:r w:rsidRPr="00A44BEB">
              <w:rPr>
                <w:rFonts w:eastAsia="Malgun Gothic"/>
                <w:noProof/>
                <w:sz w:val="20"/>
              </w:rPr>
              <w:t xml:space="preserve"> is the maximum RB allocation in bandwidth </w:t>
            </w:r>
            <w:r w:rsidRPr="00156A31">
              <w:rPr>
                <w:rFonts w:eastAsia="Malgun Gothic"/>
                <w:noProof/>
                <w:sz w:val="20"/>
              </w:rPr>
              <w:object w:dxaOrig="560" w:dyaOrig="300" w14:anchorId="395632CE">
                <v:shape id="_x0000_i1035" type="#_x0000_t75" style="width:28.5pt;height:15pt" o:ole="">
                  <v:imagedata r:id="rId29" o:title=""/>
                </v:shape>
                <o:OLEObject Type="Embed" ProgID="Equation.3" ShapeID="_x0000_i1035" DrawAspect="Content" ObjectID="_1658341953" r:id="rId30"/>
              </w:object>
            </w:r>
            <w:r w:rsidRPr="00A44BEB">
              <w:rPr>
                <w:rFonts w:eastAsia="Malgun Gothic"/>
                <w:noProof/>
                <w:sz w:val="20"/>
              </w:rPr>
              <w:t xml:space="preserve"> with numerology </w:t>
            </w:r>
            <w:r w:rsidRPr="00156A31">
              <w:rPr>
                <w:rFonts w:eastAsia="Malgun Gothic"/>
                <w:noProof/>
                <w:sz w:val="20"/>
              </w:rPr>
              <w:object w:dxaOrig="220" w:dyaOrig="240" w14:anchorId="3AE7E273">
                <v:shape id="_x0000_i1036" type="#_x0000_t75" style="width:11.5pt;height:11.5pt" o:ole="">
                  <v:imagedata r:id="rId20" o:title=""/>
                </v:shape>
                <o:OLEObject Type="Embed" ProgID="Equation.3" ShapeID="_x0000_i1036" DrawAspect="Content" ObjectID="_1658341954" r:id="rId31"/>
              </w:object>
            </w:r>
            <w:r w:rsidRPr="00A44BEB">
              <w:rPr>
                <w:rFonts w:eastAsia="Malgun Gothic"/>
                <w:noProof/>
                <w:sz w:val="20"/>
              </w:rPr>
              <w:t xml:space="preserve">, as defined in 5.3 TS 38.101-1 [2] and 5.3 TS 38.101-2 [3], where </w:t>
            </w:r>
            <w:r w:rsidRPr="00156A31">
              <w:rPr>
                <w:rFonts w:eastAsia="Malgun Gothic"/>
                <w:noProof/>
                <w:sz w:val="20"/>
              </w:rPr>
              <w:object w:dxaOrig="560" w:dyaOrig="300" w14:anchorId="6CE738E8">
                <v:shape id="_x0000_i1037" type="#_x0000_t75" style="width:28.5pt;height:15pt" o:ole="">
                  <v:imagedata r:id="rId29" o:title=""/>
                </v:shape>
                <o:OLEObject Type="Embed" ProgID="Equation.3" ShapeID="_x0000_i1037" DrawAspect="Content" ObjectID="_1658341955" r:id="rId32"/>
              </w:object>
            </w:r>
            <w:r w:rsidRPr="00A44BEB">
              <w:rPr>
                <w:rFonts w:eastAsia="Malgun Gothic"/>
                <w:noProof/>
                <w:sz w:val="20"/>
              </w:rPr>
              <w:t xml:space="preserve"> is the UE supported maximum bandwidth in the given band or band combination.</w:t>
            </w:r>
          </w:p>
          <w:p w14:paraId="3D1A606F" w14:textId="77777777" w:rsidR="0013250C" w:rsidRPr="00A44BEB" w:rsidRDefault="0013250C" w:rsidP="00F35D9C">
            <w:pPr>
              <w:spacing w:before="120" w:after="120"/>
              <w:ind w:left="851" w:hanging="284"/>
              <w:jc w:val="left"/>
              <w:rPr>
                <w:rFonts w:eastAsia="Malgun Gothic"/>
                <w:noProof/>
                <w:sz w:val="20"/>
              </w:rPr>
            </w:pPr>
            <w:r w:rsidRPr="00A44BEB">
              <w:rPr>
                <w:rFonts w:eastAsia="MS Mincho"/>
                <w:noProof/>
                <w:sz w:val="20"/>
              </w:rPr>
              <w:tab/>
            </w:r>
            <w:r w:rsidRPr="00156A31">
              <w:rPr>
                <w:rFonts w:eastAsia="MS Mincho"/>
                <w:noProof/>
                <w:position w:val="-6"/>
                <w:sz w:val="20"/>
              </w:rPr>
              <w:object w:dxaOrig="560" w:dyaOrig="300" w14:anchorId="7D7F0208">
                <v:shape id="_x0000_i1038" type="#_x0000_t75" style="width:28.5pt;height:15pt" o:ole="">
                  <v:imagedata r:id="rId33" o:title=""/>
                </v:shape>
                <o:OLEObject Type="Embed" ProgID="Equation.3" ShapeID="_x0000_i1038" DrawAspect="Content" ObjectID="_1658341956" r:id="rId34"/>
              </w:object>
            </w:r>
            <w:r w:rsidRPr="00A44BEB">
              <w:rPr>
                <w:rFonts w:eastAsia="Malgun Gothic"/>
                <w:noProof/>
                <w:sz w:val="20"/>
              </w:rPr>
              <w:t>is the overhead and takes the following values</w:t>
            </w:r>
          </w:p>
          <w:p w14:paraId="37F267C7" w14:textId="77777777" w:rsidR="0013250C" w:rsidRPr="00A44BEB" w:rsidRDefault="0013250C" w:rsidP="00F35D9C">
            <w:pPr>
              <w:spacing w:before="120" w:after="120"/>
              <w:ind w:left="1440" w:firstLine="720"/>
              <w:jc w:val="left"/>
              <w:rPr>
                <w:rFonts w:eastAsia="Batang"/>
                <w:noProof/>
                <w:sz w:val="20"/>
              </w:rPr>
            </w:pPr>
            <w:r w:rsidRPr="00A44BEB">
              <w:rPr>
                <w:rFonts w:eastAsia="Batang"/>
                <w:noProof/>
                <w:sz w:val="20"/>
              </w:rPr>
              <w:t>0.14, for frequency range FR1 for DL</w:t>
            </w:r>
          </w:p>
          <w:p w14:paraId="698414E2" w14:textId="77777777" w:rsidR="0013250C" w:rsidRPr="00A44BEB" w:rsidRDefault="0013250C" w:rsidP="00F35D9C">
            <w:pPr>
              <w:spacing w:before="120" w:after="120"/>
              <w:ind w:left="1440" w:firstLine="720"/>
              <w:jc w:val="left"/>
              <w:rPr>
                <w:noProof/>
                <w:sz w:val="20"/>
              </w:rPr>
            </w:pPr>
            <w:r w:rsidRPr="00A44BEB">
              <w:rPr>
                <w:noProof/>
                <w:sz w:val="20"/>
              </w:rPr>
              <w:t>0.18, for frequency range FR2 for DL</w:t>
            </w:r>
          </w:p>
          <w:p w14:paraId="0B2208E8" w14:textId="77777777" w:rsidR="0013250C" w:rsidRPr="00A44BEB" w:rsidRDefault="0013250C" w:rsidP="00F35D9C">
            <w:pPr>
              <w:spacing w:before="120" w:after="120"/>
              <w:ind w:left="1440" w:firstLine="720"/>
              <w:jc w:val="left"/>
              <w:rPr>
                <w:rFonts w:eastAsia="Batang"/>
                <w:noProof/>
                <w:sz w:val="20"/>
              </w:rPr>
            </w:pPr>
            <w:r w:rsidRPr="00A44BEB">
              <w:rPr>
                <w:rFonts w:eastAsia="Batang"/>
                <w:noProof/>
                <w:sz w:val="20"/>
              </w:rPr>
              <w:t>0.08, for frequency range FR1 for UL</w:t>
            </w:r>
          </w:p>
          <w:p w14:paraId="33BC67DA" w14:textId="77777777" w:rsidR="0013250C" w:rsidRPr="00A44BEB" w:rsidRDefault="0013250C" w:rsidP="00F35D9C">
            <w:pPr>
              <w:spacing w:before="120" w:after="120"/>
              <w:ind w:left="1440" w:firstLine="720"/>
              <w:jc w:val="left"/>
              <w:rPr>
                <w:rFonts w:ascii="Times" w:hAnsi="Times" w:cs="Times"/>
                <w:noProof/>
                <w:sz w:val="20"/>
              </w:rPr>
            </w:pPr>
            <w:r w:rsidRPr="00A44BEB">
              <w:rPr>
                <w:rFonts w:eastAsia="Malgun Gothic"/>
                <w:noProof/>
                <w:sz w:val="20"/>
              </w:rPr>
              <w:t>0.10, for frequency range FR2 for UL</w:t>
            </w:r>
          </w:p>
        </w:tc>
      </w:tr>
    </w:tbl>
    <w:p w14:paraId="48E0A263" w14:textId="12F5E5C5" w:rsidR="0013250C" w:rsidRPr="00A44BEB" w:rsidRDefault="0013250C" w:rsidP="0013250C">
      <w:pPr>
        <w:spacing w:before="120" w:after="120"/>
        <w:rPr>
          <w:rFonts w:eastAsia="Batang"/>
          <w:b/>
          <w:bCs/>
          <w:i/>
          <w:sz w:val="20"/>
          <w:lang w:eastAsia="x-none"/>
        </w:rPr>
      </w:pPr>
      <w:bookmarkStart w:id="9" w:name="_Ref32606510"/>
      <w:r w:rsidRPr="00A44BEB">
        <w:rPr>
          <w:b/>
          <w:bCs/>
          <w:i/>
          <w:sz w:val="20"/>
        </w:rPr>
        <w:lastRenderedPageBreak/>
        <w:t xml:space="preserve">Proposal </w:t>
      </w:r>
      <w:r w:rsidRPr="00A44BEB">
        <w:rPr>
          <w:b/>
          <w:bCs/>
          <w:i/>
          <w:sz w:val="20"/>
        </w:rPr>
        <w:fldChar w:fldCharType="begin"/>
      </w:r>
      <w:r w:rsidRPr="00A44BEB">
        <w:rPr>
          <w:b/>
          <w:bCs/>
          <w:i/>
          <w:sz w:val="20"/>
        </w:rPr>
        <w:instrText xml:space="preserve"> SEQ Proposal \* ARABIC </w:instrText>
      </w:r>
      <w:r w:rsidRPr="00A44BEB">
        <w:rPr>
          <w:b/>
          <w:bCs/>
          <w:i/>
          <w:sz w:val="20"/>
        </w:rPr>
        <w:fldChar w:fldCharType="separate"/>
      </w:r>
      <w:r w:rsidR="00B51274">
        <w:rPr>
          <w:b/>
          <w:bCs/>
          <w:i/>
          <w:noProof/>
          <w:sz w:val="20"/>
        </w:rPr>
        <w:t>5</w:t>
      </w:r>
      <w:r w:rsidRPr="00A44BEB">
        <w:rPr>
          <w:b/>
          <w:bCs/>
          <w:i/>
          <w:sz w:val="20"/>
        </w:rPr>
        <w:fldChar w:fldCharType="end"/>
      </w:r>
      <w:r w:rsidRPr="00A44BEB">
        <w:rPr>
          <w:b/>
          <w:bCs/>
          <w:i/>
          <w:sz w:val="20"/>
        </w:rPr>
        <w:t>: The maximum data rate defined for Uu can be largely reused for sidelink with sidelink specific parameters.</w:t>
      </w:r>
      <w:bookmarkEnd w:id="9"/>
    </w:p>
    <w:p w14:paraId="6CC28049" w14:textId="77777777" w:rsidR="0013250C" w:rsidRPr="00764624" w:rsidRDefault="0013250C" w:rsidP="0013250C">
      <w:pPr>
        <w:spacing w:before="120" w:after="120"/>
        <w:rPr>
          <w:rFonts w:ascii="Times" w:hAnsi="Times" w:cs="Times"/>
        </w:rPr>
      </w:pPr>
    </w:p>
    <w:p w14:paraId="7CC065EE" w14:textId="77777777" w:rsidR="0013250C" w:rsidRPr="00A44BEB" w:rsidRDefault="0013250C" w:rsidP="0013250C">
      <w:pPr>
        <w:spacing w:before="120" w:after="120"/>
        <w:rPr>
          <w:sz w:val="20"/>
        </w:rPr>
      </w:pPr>
      <w:r w:rsidRPr="00A44BEB">
        <w:rPr>
          <w:sz w:val="20"/>
        </w:rPr>
        <w:t>Firstly, the scaling factor for sidelink should be discussed. The scaling factor in Uu is defined in order to enable UE to support higher modulation order without increasing the maximum data rate. For example, a UE supporting 256QAM is only able to reach 64QAM peak data rate for a particular number of MIMO layers and carriers. Considering that the main target of Rel-16 V2X is to support VUE, defining multiple scaling factors seems not necessary.</w:t>
      </w:r>
    </w:p>
    <w:p w14:paraId="7C134D93" w14:textId="498D78D2" w:rsidR="0013250C" w:rsidRPr="00A44BEB" w:rsidRDefault="0013250C" w:rsidP="0013250C">
      <w:pPr>
        <w:spacing w:before="120" w:after="120"/>
        <w:rPr>
          <w:rFonts w:eastAsia="Batang"/>
          <w:b/>
          <w:bCs/>
          <w:i/>
          <w:sz w:val="20"/>
          <w:lang w:eastAsia="x-none"/>
        </w:rPr>
      </w:pPr>
      <w:bookmarkStart w:id="10" w:name="_Ref40199031"/>
      <w:r w:rsidRPr="00A44BEB">
        <w:rPr>
          <w:b/>
          <w:bCs/>
          <w:i/>
          <w:sz w:val="20"/>
        </w:rPr>
        <w:t xml:space="preserve">Proposal </w:t>
      </w:r>
      <w:r w:rsidRPr="00A44BEB">
        <w:rPr>
          <w:b/>
          <w:bCs/>
          <w:i/>
          <w:sz w:val="20"/>
        </w:rPr>
        <w:fldChar w:fldCharType="begin"/>
      </w:r>
      <w:r w:rsidRPr="00A44BEB">
        <w:rPr>
          <w:b/>
          <w:bCs/>
          <w:i/>
          <w:sz w:val="20"/>
        </w:rPr>
        <w:instrText xml:space="preserve"> SEQ Proposal \* ARABIC </w:instrText>
      </w:r>
      <w:r w:rsidRPr="00A44BEB">
        <w:rPr>
          <w:b/>
          <w:bCs/>
          <w:i/>
          <w:sz w:val="20"/>
        </w:rPr>
        <w:fldChar w:fldCharType="separate"/>
      </w:r>
      <w:r w:rsidR="00B51274">
        <w:rPr>
          <w:b/>
          <w:bCs/>
          <w:i/>
          <w:noProof/>
          <w:sz w:val="20"/>
        </w:rPr>
        <w:t>6</w:t>
      </w:r>
      <w:r w:rsidRPr="00A44BEB">
        <w:rPr>
          <w:b/>
          <w:bCs/>
          <w:i/>
          <w:sz w:val="20"/>
        </w:rPr>
        <w:fldChar w:fldCharType="end"/>
      </w:r>
      <w:r w:rsidRPr="00A44BEB">
        <w:rPr>
          <w:b/>
          <w:bCs/>
          <w:i/>
          <w:sz w:val="20"/>
        </w:rPr>
        <w:t>: The scaling factor is defined as 1 for deriving sidelink maximum data rate.</w:t>
      </w:r>
      <w:bookmarkEnd w:id="10"/>
    </w:p>
    <w:p w14:paraId="0B93F2D2" w14:textId="77777777" w:rsidR="0013250C" w:rsidRPr="00A44BEB" w:rsidRDefault="0013250C" w:rsidP="0013250C">
      <w:pPr>
        <w:spacing w:before="120" w:after="120"/>
        <w:rPr>
          <w:sz w:val="20"/>
        </w:rPr>
      </w:pPr>
    </w:p>
    <w:p w14:paraId="45D723DA" w14:textId="77777777" w:rsidR="0013250C" w:rsidRPr="00A44BEB" w:rsidRDefault="0013250C" w:rsidP="0013250C">
      <w:pPr>
        <w:spacing w:before="120" w:after="120"/>
        <w:rPr>
          <w:sz w:val="20"/>
        </w:rPr>
      </w:pPr>
      <w:r w:rsidRPr="00A44BEB">
        <w:rPr>
          <w:sz w:val="20"/>
        </w:rPr>
        <w:t>Secondly, the overhead for sidelink should be defined. In order to obtain the peak sidelink data rate for a UE, the following aspects should be considered for FR1:</w:t>
      </w:r>
    </w:p>
    <w:tbl>
      <w:tblPr>
        <w:tblStyle w:val="ad"/>
        <w:tblW w:w="0" w:type="auto"/>
        <w:tblLook w:val="04A0" w:firstRow="1" w:lastRow="0" w:firstColumn="1" w:lastColumn="0" w:noHBand="0" w:noVBand="1"/>
      </w:tblPr>
      <w:tblGrid>
        <w:gridCol w:w="2263"/>
        <w:gridCol w:w="6756"/>
      </w:tblGrid>
      <w:tr w:rsidR="0013250C" w:rsidRPr="0028290E" w14:paraId="03B81B37" w14:textId="77777777" w:rsidTr="00F35D9C">
        <w:tc>
          <w:tcPr>
            <w:tcW w:w="9019" w:type="dxa"/>
            <w:gridSpan w:val="2"/>
          </w:tcPr>
          <w:p w14:paraId="6987398F" w14:textId="77777777" w:rsidR="0013250C" w:rsidRPr="00A44BEB" w:rsidRDefault="0013250C" w:rsidP="00F35D9C">
            <w:pPr>
              <w:spacing w:before="120" w:after="120"/>
              <w:jc w:val="center"/>
              <w:rPr>
                <w:sz w:val="20"/>
              </w:rPr>
            </w:pPr>
            <w:r w:rsidRPr="00A44BEB">
              <w:rPr>
                <w:sz w:val="20"/>
              </w:rPr>
              <w:t>Sidelink overhead per slot for FR1</w:t>
            </w:r>
          </w:p>
        </w:tc>
      </w:tr>
      <w:tr w:rsidR="0013250C" w:rsidRPr="0028290E" w14:paraId="33C82DDF" w14:textId="77777777" w:rsidTr="00F35D9C">
        <w:tc>
          <w:tcPr>
            <w:tcW w:w="2263" w:type="dxa"/>
          </w:tcPr>
          <w:p w14:paraId="48F8AE8C" w14:textId="77777777" w:rsidR="0013250C" w:rsidRPr="00A44BEB" w:rsidRDefault="0013250C" w:rsidP="00F35D9C">
            <w:pPr>
              <w:spacing w:before="120" w:after="120"/>
              <w:rPr>
                <w:sz w:val="20"/>
              </w:rPr>
            </w:pPr>
            <w:r w:rsidRPr="00A44BEB">
              <w:rPr>
                <w:sz w:val="20"/>
              </w:rPr>
              <w:t>PSCCH</w:t>
            </w:r>
          </w:p>
        </w:tc>
        <w:tc>
          <w:tcPr>
            <w:tcW w:w="6756" w:type="dxa"/>
          </w:tcPr>
          <w:p w14:paraId="074D1917" w14:textId="0D18091B" w:rsidR="0013250C" w:rsidRPr="00A44BEB" w:rsidRDefault="0013250C" w:rsidP="004E10DD">
            <w:pPr>
              <w:spacing w:before="120" w:after="120"/>
              <w:rPr>
                <w:sz w:val="20"/>
              </w:rPr>
            </w:pPr>
            <w:r w:rsidRPr="00A44BEB">
              <w:rPr>
                <w:sz w:val="20"/>
              </w:rPr>
              <w:t>2 symbol PSCCH with a sub-channel size of 10 PRB is assumed.</w:t>
            </w:r>
          </w:p>
        </w:tc>
      </w:tr>
      <w:tr w:rsidR="0013250C" w:rsidRPr="0028290E" w14:paraId="060996B0" w14:textId="77777777" w:rsidTr="00F35D9C">
        <w:tc>
          <w:tcPr>
            <w:tcW w:w="2263" w:type="dxa"/>
          </w:tcPr>
          <w:p w14:paraId="2194856D" w14:textId="77777777" w:rsidR="0013250C" w:rsidRPr="00A44BEB" w:rsidRDefault="0013250C" w:rsidP="00F35D9C">
            <w:pPr>
              <w:spacing w:before="120" w:after="120"/>
              <w:rPr>
                <w:sz w:val="20"/>
              </w:rPr>
            </w:pPr>
            <w:r w:rsidRPr="00A44BEB">
              <w:rPr>
                <w:sz w:val="20"/>
              </w:rPr>
              <w:t>2</w:t>
            </w:r>
            <w:r w:rsidRPr="00A44BEB">
              <w:rPr>
                <w:sz w:val="20"/>
                <w:vertAlign w:val="superscript"/>
              </w:rPr>
              <w:t>nd</w:t>
            </w:r>
            <w:r w:rsidRPr="00A44BEB">
              <w:rPr>
                <w:sz w:val="20"/>
              </w:rPr>
              <w:t xml:space="preserve"> stage SCI</w:t>
            </w:r>
          </w:p>
        </w:tc>
        <w:tc>
          <w:tcPr>
            <w:tcW w:w="6756" w:type="dxa"/>
          </w:tcPr>
          <w:p w14:paraId="59CF7007" w14:textId="77777777" w:rsidR="0013250C" w:rsidRPr="00A44BEB" w:rsidRDefault="0013250C" w:rsidP="00F35D9C">
            <w:pPr>
              <w:spacing w:before="120" w:after="120"/>
              <w:rPr>
                <w:sz w:val="20"/>
              </w:rPr>
            </w:pPr>
            <w:r w:rsidRPr="00A44BEB">
              <w:rPr>
                <w:sz w:val="20"/>
              </w:rPr>
              <w:t>SCI format 2-A with coding rate similar to 1</w:t>
            </w:r>
            <w:r w:rsidRPr="00A44BEB">
              <w:rPr>
                <w:sz w:val="20"/>
                <w:vertAlign w:val="superscript"/>
              </w:rPr>
              <w:t>st</w:t>
            </w:r>
            <w:r w:rsidRPr="00A44BEB">
              <w:rPr>
                <w:sz w:val="20"/>
              </w:rPr>
              <w:t xml:space="preserve"> SCI is assumed.</w:t>
            </w:r>
          </w:p>
        </w:tc>
      </w:tr>
      <w:tr w:rsidR="0013250C" w:rsidRPr="0028290E" w14:paraId="09D0FC54" w14:textId="77777777" w:rsidTr="00F35D9C">
        <w:tc>
          <w:tcPr>
            <w:tcW w:w="2263" w:type="dxa"/>
          </w:tcPr>
          <w:p w14:paraId="38E67EC2" w14:textId="77777777" w:rsidR="0013250C" w:rsidRPr="00A44BEB" w:rsidRDefault="0013250C" w:rsidP="00F35D9C">
            <w:pPr>
              <w:spacing w:before="120" w:after="120"/>
              <w:rPr>
                <w:sz w:val="20"/>
              </w:rPr>
            </w:pPr>
            <w:r w:rsidRPr="00A44BEB">
              <w:rPr>
                <w:sz w:val="20"/>
              </w:rPr>
              <w:t>PSFCH</w:t>
            </w:r>
          </w:p>
        </w:tc>
        <w:tc>
          <w:tcPr>
            <w:tcW w:w="6756" w:type="dxa"/>
          </w:tcPr>
          <w:p w14:paraId="7D99A161" w14:textId="77777777" w:rsidR="0013250C" w:rsidRPr="00A44BEB" w:rsidRDefault="0013250C" w:rsidP="00F35D9C">
            <w:pPr>
              <w:spacing w:before="120" w:after="120"/>
              <w:rPr>
                <w:sz w:val="20"/>
              </w:rPr>
            </w:pPr>
            <w:r w:rsidRPr="00A44BEB">
              <w:rPr>
                <w:sz w:val="20"/>
              </w:rPr>
              <w:t>Slot without PSFCH is assumed.</w:t>
            </w:r>
          </w:p>
        </w:tc>
      </w:tr>
      <w:tr w:rsidR="0013250C" w:rsidRPr="0028290E" w14:paraId="322F586F" w14:textId="77777777" w:rsidTr="00F35D9C">
        <w:tc>
          <w:tcPr>
            <w:tcW w:w="2263" w:type="dxa"/>
          </w:tcPr>
          <w:p w14:paraId="316CE02F" w14:textId="77777777" w:rsidR="0013250C" w:rsidRPr="00A44BEB" w:rsidRDefault="0013250C" w:rsidP="00F35D9C">
            <w:pPr>
              <w:spacing w:before="120" w:after="120"/>
              <w:rPr>
                <w:sz w:val="20"/>
              </w:rPr>
            </w:pPr>
            <w:r w:rsidRPr="00A44BEB">
              <w:rPr>
                <w:sz w:val="20"/>
              </w:rPr>
              <w:t>AGC and GP symbols</w:t>
            </w:r>
          </w:p>
        </w:tc>
        <w:tc>
          <w:tcPr>
            <w:tcW w:w="6756" w:type="dxa"/>
          </w:tcPr>
          <w:p w14:paraId="38E1315C" w14:textId="77777777" w:rsidR="0013250C" w:rsidRPr="00A44BEB" w:rsidRDefault="0013250C" w:rsidP="00F35D9C">
            <w:pPr>
              <w:spacing w:before="120" w:after="120"/>
              <w:rPr>
                <w:sz w:val="20"/>
              </w:rPr>
            </w:pPr>
            <w:r w:rsidRPr="00A44BEB">
              <w:rPr>
                <w:sz w:val="20"/>
              </w:rPr>
              <w:t>Two symbols per slot</w:t>
            </w:r>
          </w:p>
        </w:tc>
      </w:tr>
      <w:tr w:rsidR="0013250C" w:rsidRPr="0028290E" w14:paraId="733C246D" w14:textId="77777777" w:rsidTr="00F35D9C">
        <w:tc>
          <w:tcPr>
            <w:tcW w:w="2263" w:type="dxa"/>
          </w:tcPr>
          <w:p w14:paraId="5D607523" w14:textId="77777777" w:rsidR="0013250C" w:rsidRPr="00A44BEB" w:rsidRDefault="0013250C" w:rsidP="00F35D9C">
            <w:pPr>
              <w:spacing w:before="120" w:after="120"/>
              <w:rPr>
                <w:sz w:val="20"/>
              </w:rPr>
            </w:pPr>
            <w:r w:rsidRPr="00A44BEB">
              <w:rPr>
                <w:sz w:val="20"/>
              </w:rPr>
              <w:t>DMRS</w:t>
            </w:r>
          </w:p>
        </w:tc>
        <w:tc>
          <w:tcPr>
            <w:tcW w:w="6756" w:type="dxa"/>
          </w:tcPr>
          <w:p w14:paraId="587A9F3F" w14:textId="77777777" w:rsidR="0013250C" w:rsidRPr="00A44BEB" w:rsidRDefault="0013250C" w:rsidP="00F35D9C">
            <w:pPr>
              <w:spacing w:before="120" w:after="120"/>
              <w:rPr>
                <w:sz w:val="20"/>
              </w:rPr>
            </w:pPr>
            <w:r w:rsidRPr="00A44BEB">
              <w:rPr>
                <w:sz w:val="20"/>
              </w:rPr>
              <w:t>Two-port DMRS is assumed.</w:t>
            </w:r>
          </w:p>
        </w:tc>
      </w:tr>
      <w:tr w:rsidR="0013250C" w:rsidRPr="0028290E" w14:paraId="70B69D8A" w14:textId="77777777" w:rsidTr="00F35D9C">
        <w:tc>
          <w:tcPr>
            <w:tcW w:w="2263" w:type="dxa"/>
          </w:tcPr>
          <w:p w14:paraId="654E630E" w14:textId="77777777" w:rsidR="0013250C" w:rsidRPr="00A44BEB" w:rsidRDefault="0013250C" w:rsidP="00F35D9C">
            <w:pPr>
              <w:spacing w:before="120" w:after="120"/>
              <w:rPr>
                <w:sz w:val="20"/>
              </w:rPr>
            </w:pPr>
            <w:r w:rsidRPr="00A44BEB">
              <w:rPr>
                <w:sz w:val="20"/>
              </w:rPr>
              <w:t>CSI-RS</w:t>
            </w:r>
          </w:p>
        </w:tc>
        <w:tc>
          <w:tcPr>
            <w:tcW w:w="6756" w:type="dxa"/>
          </w:tcPr>
          <w:p w14:paraId="0B3AFADD" w14:textId="77777777" w:rsidR="0013250C" w:rsidRPr="00A44BEB" w:rsidRDefault="0013250C" w:rsidP="00F35D9C">
            <w:pPr>
              <w:spacing w:before="120" w:after="120"/>
              <w:rPr>
                <w:sz w:val="20"/>
              </w:rPr>
            </w:pPr>
            <w:r w:rsidRPr="00A44BEB">
              <w:rPr>
                <w:sz w:val="20"/>
              </w:rPr>
              <w:t>Two-port CSI-RS is assumed.</w:t>
            </w:r>
          </w:p>
        </w:tc>
      </w:tr>
      <w:tr w:rsidR="0013250C" w:rsidRPr="0028290E" w14:paraId="45ACA573" w14:textId="77777777" w:rsidTr="00F35D9C">
        <w:tc>
          <w:tcPr>
            <w:tcW w:w="2263" w:type="dxa"/>
          </w:tcPr>
          <w:p w14:paraId="28C6AC3F" w14:textId="77777777" w:rsidR="0013250C" w:rsidRPr="00A44BEB" w:rsidRDefault="0013250C" w:rsidP="00F35D9C">
            <w:pPr>
              <w:spacing w:before="120" w:after="120"/>
              <w:rPr>
                <w:sz w:val="20"/>
              </w:rPr>
            </w:pPr>
            <w:r w:rsidRPr="00A44BEB">
              <w:rPr>
                <w:sz w:val="20"/>
              </w:rPr>
              <w:lastRenderedPageBreak/>
              <w:t>S-SSB</w:t>
            </w:r>
          </w:p>
        </w:tc>
        <w:tc>
          <w:tcPr>
            <w:tcW w:w="6756" w:type="dxa"/>
          </w:tcPr>
          <w:p w14:paraId="68CAC321" w14:textId="77777777" w:rsidR="0013250C" w:rsidRPr="00A44BEB" w:rsidRDefault="0013250C" w:rsidP="00F35D9C">
            <w:pPr>
              <w:spacing w:before="120" w:after="120"/>
              <w:rPr>
                <w:sz w:val="20"/>
              </w:rPr>
            </w:pPr>
            <w:r w:rsidRPr="00A44BEB">
              <w:rPr>
                <w:sz w:val="20"/>
              </w:rPr>
              <w:t>One S-SSB (one whole slot) per 160ms is assumed.</w:t>
            </w:r>
          </w:p>
        </w:tc>
      </w:tr>
    </w:tbl>
    <w:p w14:paraId="0B540C2A" w14:textId="77777777" w:rsidR="0013250C" w:rsidRPr="00A44BEB" w:rsidRDefault="0013250C" w:rsidP="0013250C">
      <w:pPr>
        <w:spacing w:before="120" w:after="120"/>
        <w:rPr>
          <w:sz w:val="20"/>
        </w:rPr>
      </w:pPr>
      <w:r w:rsidRPr="00A44BEB">
        <w:rPr>
          <w:sz w:val="20"/>
        </w:rPr>
        <w:t xml:space="preserve">Based on these assumptions, the overhead is around 0.23 for sidelink in FR1. For FR2, the overhead is increased to around 0.28 due to the presence of PT-RS and denser S-SSB, but it highly depends on the configurations. </w:t>
      </w:r>
    </w:p>
    <w:p w14:paraId="32636380" w14:textId="6E21FCF0" w:rsidR="0013250C" w:rsidRPr="00A44BEB" w:rsidRDefault="0013250C" w:rsidP="0013250C">
      <w:pPr>
        <w:spacing w:before="120" w:after="120"/>
        <w:rPr>
          <w:rFonts w:eastAsia="Batang"/>
          <w:b/>
          <w:bCs/>
          <w:i/>
          <w:sz w:val="20"/>
          <w:lang w:eastAsia="x-none"/>
        </w:rPr>
      </w:pPr>
      <w:bookmarkStart w:id="11" w:name="_Ref40199039"/>
      <w:r w:rsidRPr="00A44BEB">
        <w:rPr>
          <w:b/>
          <w:bCs/>
          <w:i/>
          <w:sz w:val="20"/>
        </w:rPr>
        <w:t xml:space="preserve">Proposal </w:t>
      </w:r>
      <w:r w:rsidRPr="00A44BEB">
        <w:rPr>
          <w:b/>
          <w:bCs/>
          <w:i/>
          <w:sz w:val="20"/>
        </w:rPr>
        <w:fldChar w:fldCharType="begin"/>
      </w:r>
      <w:r w:rsidRPr="00A44BEB">
        <w:rPr>
          <w:b/>
          <w:bCs/>
          <w:i/>
          <w:sz w:val="20"/>
        </w:rPr>
        <w:instrText xml:space="preserve"> SEQ Proposal \* ARABIC </w:instrText>
      </w:r>
      <w:r w:rsidRPr="00A44BEB">
        <w:rPr>
          <w:b/>
          <w:bCs/>
          <w:i/>
          <w:sz w:val="20"/>
        </w:rPr>
        <w:fldChar w:fldCharType="separate"/>
      </w:r>
      <w:r w:rsidR="00B51274">
        <w:rPr>
          <w:b/>
          <w:bCs/>
          <w:i/>
          <w:noProof/>
          <w:sz w:val="20"/>
        </w:rPr>
        <w:t>7</w:t>
      </w:r>
      <w:r w:rsidRPr="00A44BEB">
        <w:rPr>
          <w:b/>
          <w:bCs/>
          <w:i/>
          <w:sz w:val="20"/>
        </w:rPr>
        <w:fldChar w:fldCharType="end"/>
      </w:r>
      <w:r w:rsidRPr="00A44BEB">
        <w:rPr>
          <w:b/>
          <w:bCs/>
          <w:i/>
          <w:sz w:val="20"/>
        </w:rPr>
        <w:t>: The overhead is defined as 0.23 and 0.28 in FR1 and FR2 for deriving sidelink maximum data rate.</w:t>
      </w:r>
      <w:bookmarkEnd w:id="11"/>
    </w:p>
    <w:p w14:paraId="29ED00D7" w14:textId="77777777" w:rsidR="0013250C" w:rsidRPr="00BF2991" w:rsidRDefault="0013250C" w:rsidP="0013250C">
      <w:pPr>
        <w:spacing w:before="120" w:after="120"/>
      </w:pPr>
    </w:p>
    <w:p w14:paraId="2C4456AD" w14:textId="26BE360F" w:rsidR="00E55F20" w:rsidRPr="00BF2991" w:rsidRDefault="00431E82" w:rsidP="00581DC6">
      <w:pPr>
        <w:pStyle w:val="2"/>
        <w:numPr>
          <w:ilvl w:val="1"/>
          <w:numId w:val="27"/>
        </w:numPr>
        <w:spacing w:beforeLines="0" w:before="240" w:afterLines="0" w:after="60"/>
        <w:ind w:left="567" w:rightChars="0" w:right="0" w:hanging="567"/>
      </w:pPr>
      <w:r w:rsidRPr="00BF2991">
        <w:t>R</w:t>
      </w:r>
      <w:r w:rsidR="00065445" w:rsidRPr="00BF2991">
        <w:t>esource pool</w:t>
      </w:r>
      <w:r w:rsidR="00BA46BD" w:rsidRPr="00BF2991">
        <w:t xml:space="preserve"> configuration</w:t>
      </w:r>
      <w:r w:rsidRPr="00BF2991">
        <w:t xml:space="preserve"> in the time domain</w:t>
      </w:r>
    </w:p>
    <w:p w14:paraId="58A97A4D" w14:textId="77777777" w:rsidR="00704DBC" w:rsidRPr="00BF2991" w:rsidRDefault="00704DBC" w:rsidP="002557F9">
      <w:pPr>
        <w:spacing w:beforeLines="0" w:before="120" w:afterLines="0" w:after="120"/>
        <w:rPr>
          <w:rFonts w:eastAsia="Times New Roman"/>
          <w:kern w:val="0"/>
          <w:sz w:val="20"/>
          <w:szCs w:val="24"/>
          <w:lang w:eastAsia="en-US"/>
        </w:rPr>
      </w:pPr>
      <w:r w:rsidRPr="00BF2991">
        <w:rPr>
          <w:rFonts w:eastAsia="Times New Roman"/>
          <w:kern w:val="0"/>
          <w:sz w:val="20"/>
          <w:szCs w:val="24"/>
          <w:lang w:eastAsia="en-US"/>
        </w:rPr>
        <w:t xml:space="preserve">In the previous meeting, the following agreements and working assumptions were achieved concerning the configuration of the sidelink resource pool in time domain. </w:t>
      </w:r>
    </w:p>
    <w:tbl>
      <w:tblPr>
        <w:tblStyle w:val="15"/>
        <w:tblW w:w="0" w:type="auto"/>
        <w:tblLook w:val="04A0" w:firstRow="1" w:lastRow="0" w:firstColumn="1" w:lastColumn="0" w:noHBand="0" w:noVBand="1"/>
      </w:tblPr>
      <w:tblGrid>
        <w:gridCol w:w="9650"/>
      </w:tblGrid>
      <w:tr w:rsidR="00704DBC" w:rsidRPr="00BF2991" w14:paraId="7DAF987B" w14:textId="77777777" w:rsidTr="00F35D9C">
        <w:tc>
          <w:tcPr>
            <w:tcW w:w="9650" w:type="dxa"/>
            <w:tcBorders>
              <w:top w:val="single" w:sz="4" w:space="0" w:color="auto"/>
              <w:left w:val="single" w:sz="4" w:space="0" w:color="auto"/>
              <w:bottom w:val="single" w:sz="4" w:space="0" w:color="auto"/>
              <w:right w:val="single" w:sz="4" w:space="0" w:color="auto"/>
            </w:tcBorders>
            <w:hideMark/>
          </w:tcPr>
          <w:p w14:paraId="78C5CEFC" w14:textId="77777777" w:rsidR="00704DBC" w:rsidRPr="00BF2991" w:rsidRDefault="00704DBC" w:rsidP="00704DBC">
            <w:pPr>
              <w:spacing w:beforeLines="0" w:before="120" w:afterLines="0" w:after="120"/>
              <w:ind w:left="400" w:hanging="400"/>
              <w:jc w:val="left"/>
              <w:rPr>
                <w:rFonts w:eastAsia="Times New Roman"/>
                <w:kern w:val="0"/>
                <w:sz w:val="20"/>
                <w:szCs w:val="24"/>
                <w:highlight w:val="green"/>
                <w:lang w:eastAsia="en-US"/>
              </w:rPr>
            </w:pPr>
            <w:r w:rsidRPr="00BF2991">
              <w:rPr>
                <w:rFonts w:eastAsia="Times New Roman"/>
                <w:kern w:val="0"/>
                <w:sz w:val="20"/>
                <w:szCs w:val="24"/>
                <w:highlight w:val="green"/>
                <w:lang w:eastAsia="en-US"/>
              </w:rPr>
              <w:t>Agreements:</w:t>
            </w:r>
          </w:p>
          <w:p w14:paraId="57A292C8" w14:textId="77777777" w:rsidR="00704DBC" w:rsidRPr="00BF2991" w:rsidRDefault="00704DBC" w:rsidP="00704DBC">
            <w:pPr>
              <w:spacing w:beforeLines="0" w:before="120" w:afterLines="0" w:after="120"/>
              <w:ind w:left="400" w:hanging="400"/>
              <w:jc w:val="left"/>
              <w:rPr>
                <w:rFonts w:eastAsia="Times New Roman"/>
                <w:kern w:val="0"/>
                <w:sz w:val="20"/>
                <w:szCs w:val="24"/>
                <w:lang w:eastAsia="en-US"/>
              </w:rPr>
            </w:pPr>
            <w:r w:rsidRPr="00BF2991">
              <w:rPr>
                <w:rFonts w:eastAsia="Times New Roman"/>
                <w:kern w:val="0"/>
                <w:sz w:val="20"/>
                <w:szCs w:val="24"/>
                <w:lang w:val="ru-RU" w:eastAsia="ko-KR"/>
              </w:rPr>
              <w:t xml:space="preserve">For derivation of </w:t>
            </w:r>
            <w:r w:rsidRPr="00BF2991">
              <w:rPr>
                <w:rFonts w:eastAsia="Times New Roman"/>
                <w:kern w:val="0"/>
                <w:sz w:val="20"/>
                <w:szCs w:val="24"/>
                <w:lang w:eastAsia="ko-KR"/>
              </w:rPr>
              <w:t xml:space="preserve">the </w:t>
            </w:r>
            <w:r w:rsidRPr="00BF2991">
              <w:rPr>
                <w:rFonts w:eastAsia="Times New Roman"/>
                <w:kern w:val="0"/>
                <w:sz w:val="20"/>
                <w:szCs w:val="24"/>
                <w:lang w:val="ru-RU" w:eastAsia="ko-KR"/>
              </w:rPr>
              <w:t xml:space="preserve">set of slots to be included in the resource pool, the baseline is the derivation with bitmap and periodicity </w:t>
            </w:r>
            <w:r w:rsidRPr="00BF2991">
              <w:rPr>
                <w:rFonts w:eastAsia="Times New Roman"/>
                <w:kern w:val="0"/>
                <w:sz w:val="20"/>
                <w:szCs w:val="24"/>
                <w:lang w:eastAsia="ko-KR"/>
              </w:rPr>
              <w:t xml:space="preserve">based on </w:t>
            </w:r>
            <w:r w:rsidRPr="00BF2991">
              <w:rPr>
                <w:rFonts w:eastAsia="Times New Roman"/>
                <w:kern w:val="0"/>
                <w:sz w:val="20"/>
                <w:szCs w:val="24"/>
                <w:lang w:val="ru-RU" w:eastAsia="ko-KR"/>
              </w:rPr>
              <w:t>Subclause 14.1.5 of TS36.213 with the following modifications.</w:t>
            </w:r>
          </w:p>
          <w:p w14:paraId="12E5D89A" w14:textId="77777777" w:rsidR="00704DBC" w:rsidRPr="00BF2991" w:rsidRDefault="00704DBC" w:rsidP="00704DBC">
            <w:pPr>
              <w:widowControl w:val="0"/>
              <w:numPr>
                <w:ilvl w:val="0"/>
                <w:numId w:val="28"/>
              </w:numPr>
              <w:overflowPunct w:val="0"/>
              <w:autoSpaceDE w:val="0"/>
              <w:autoSpaceDN w:val="0"/>
              <w:adjustRightInd w:val="0"/>
              <w:spacing w:beforeLines="0" w:before="120" w:afterLines="0" w:after="120"/>
              <w:ind w:left="1440"/>
              <w:contextualSpacing/>
              <w:jc w:val="left"/>
              <w:textAlignment w:val="baseline"/>
              <w:rPr>
                <w:sz w:val="20"/>
              </w:rPr>
            </w:pPr>
            <w:r w:rsidRPr="00BF2991">
              <w:rPr>
                <w:sz w:val="20"/>
                <w:lang w:val="ru-RU" w:eastAsia="ko-KR"/>
              </w:rPr>
              <w:t>FFS:</w:t>
            </w:r>
            <w:r w:rsidRPr="00BF2991">
              <w:rPr>
                <w:sz w:val="20"/>
                <w:lang w:eastAsia="ko-KR"/>
              </w:rPr>
              <w:t xml:space="preserve"> Periodicity and </w:t>
            </w:r>
            <w:r w:rsidRPr="00BF2991">
              <w:rPr>
                <w:sz w:val="20"/>
                <w:lang w:val="ru-RU" w:eastAsia="ko-KR"/>
              </w:rPr>
              <w:t>L_bitmap value</w:t>
            </w:r>
          </w:p>
          <w:p w14:paraId="16B34C89" w14:textId="77777777" w:rsidR="00704DBC" w:rsidRPr="00BF2991" w:rsidRDefault="00704DBC" w:rsidP="00704DBC">
            <w:pPr>
              <w:widowControl w:val="0"/>
              <w:numPr>
                <w:ilvl w:val="0"/>
                <w:numId w:val="28"/>
              </w:numPr>
              <w:overflowPunct w:val="0"/>
              <w:autoSpaceDE w:val="0"/>
              <w:autoSpaceDN w:val="0"/>
              <w:adjustRightInd w:val="0"/>
              <w:spacing w:beforeLines="0" w:before="120" w:afterLines="0" w:after="120"/>
              <w:ind w:left="1440"/>
              <w:contextualSpacing/>
              <w:jc w:val="left"/>
              <w:textAlignment w:val="baseline"/>
              <w:rPr>
                <w:sz w:val="20"/>
              </w:rPr>
            </w:pPr>
            <w:r w:rsidRPr="00BF2991">
              <w:rPr>
                <w:sz w:val="20"/>
                <w:lang w:eastAsia="ko-KR"/>
              </w:rPr>
              <w:t>T</w:t>
            </w:r>
            <w:r w:rsidRPr="00BF2991">
              <w:rPr>
                <w:sz w:val="20"/>
                <w:lang w:val="ru-RU" w:eastAsia="ko-KR"/>
              </w:rPr>
              <w:t xml:space="preserve">he slot index is relative to slot#0 of the radio frame corresponding to SFN 0 of the serving cell if </w:t>
            </w:r>
            <w:r w:rsidRPr="00BF2991">
              <w:rPr>
                <w:sz w:val="20"/>
                <w:lang w:eastAsia="ko-KR"/>
              </w:rPr>
              <w:t>serving cell timing reference is in use</w:t>
            </w:r>
            <w:r w:rsidRPr="00BF2991">
              <w:rPr>
                <w:sz w:val="20"/>
                <w:lang w:val="ru-RU" w:eastAsia="ko-KR"/>
              </w:rPr>
              <w:t>, or DFN 0 otherwise</w:t>
            </w:r>
          </w:p>
          <w:p w14:paraId="778BED45" w14:textId="77777777" w:rsidR="00704DBC" w:rsidRPr="00BF2991" w:rsidRDefault="00704DBC" w:rsidP="00704DBC">
            <w:pPr>
              <w:widowControl w:val="0"/>
              <w:numPr>
                <w:ilvl w:val="0"/>
                <w:numId w:val="28"/>
              </w:numPr>
              <w:overflowPunct w:val="0"/>
              <w:autoSpaceDE w:val="0"/>
              <w:autoSpaceDN w:val="0"/>
              <w:adjustRightInd w:val="0"/>
              <w:spacing w:beforeLines="0" w:before="120" w:afterLines="0" w:after="120"/>
              <w:ind w:left="1440"/>
              <w:contextualSpacing/>
              <w:jc w:val="left"/>
              <w:textAlignment w:val="baseline"/>
              <w:rPr>
                <w:sz w:val="20"/>
              </w:rPr>
            </w:pPr>
            <w:r w:rsidRPr="00BF2991">
              <w:rPr>
                <w:sz w:val="20"/>
                <w:lang w:eastAsia="ko-KR"/>
              </w:rPr>
              <w:t>T</w:t>
            </w:r>
            <w:r w:rsidRPr="00BF2991">
              <w:rPr>
                <w:sz w:val="20"/>
                <w:lang w:val="ru-RU" w:eastAsia="ko-KR"/>
              </w:rPr>
              <w:t>he following procedure is used.</w:t>
            </w:r>
            <w:r w:rsidRPr="00BF2991">
              <w:rPr>
                <w:sz w:val="20"/>
                <w:lang w:val="ru-RU"/>
              </w:rPr>
              <w:t xml:space="preserve"> </w:t>
            </w:r>
          </w:p>
          <w:p w14:paraId="4E1A7789" w14:textId="77777777" w:rsidR="00704DBC" w:rsidRPr="00BF2991" w:rsidRDefault="00704DBC" w:rsidP="00704DBC">
            <w:pPr>
              <w:widowControl w:val="0"/>
              <w:numPr>
                <w:ilvl w:val="1"/>
                <w:numId w:val="28"/>
              </w:numPr>
              <w:overflowPunct w:val="0"/>
              <w:autoSpaceDE w:val="0"/>
              <w:autoSpaceDN w:val="0"/>
              <w:adjustRightInd w:val="0"/>
              <w:spacing w:beforeLines="0" w:before="120" w:afterLines="0" w:after="120"/>
              <w:ind w:left="2160"/>
              <w:contextualSpacing/>
              <w:jc w:val="left"/>
              <w:textAlignment w:val="baseline"/>
              <w:rPr>
                <w:sz w:val="20"/>
              </w:rPr>
            </w:pPr>
            <w:r w:rsidRPr="00BF2991">
              <w:rPr>
                <w:sz w:val="20"/>
                <w:lang w:eastAsia="ko-KR"/>
              </w:rPr>
              <w:t>T</w:t>
            </w:r>
            <w:r w:rsidRPr="00BF2991">
              <w:rPr>
                <w:sz w:val="20"/>
                <w:lang w:val="ru-RU" w:eastAsia="ko-KR"/>
              </w:rPr>
              <w:t>he set includes all the slots except the following slots: </w:t>
            </w:r>
            <w:r w:rsidRPr="00BF2991">
              <w:rPr>
                <w:sz w:val="20"/>
                <w:lang w:val="ru-RU"/>
              </w:rPr>
              <w:t xml:space="preserve"> </w:t>
            </w:r>
          </w:p>
          <w:p w14:paraId="6868AC31" w14:textId="77777777" w:rsidR="00704DBC" w:rsidRPr="00BF2991" w:rsidRDefault="00704DBC" w:rsidP="00704DBC">
            <w:pPr>
              <w:widowControl w:val="0"/>
              <w:numPr>
                <w:ilvl w:val="2"/>
                <w:numId w:val="28"/>
              </w:numPr>
              <w:overflowPunct w:val="0"/>
              <w:autoSpaceDE w:val="0"/>
              <w:autoSpaceDN w:val="0"/>
              <w:adjustRightInd w:val="0"/>
              <w:spacing w:beforeLines="0" w:before="120" w:afterLines="0" w:after="120"/>
              <w:ind w:left="2880"/>
              <w:contextualSpacing/>
              <w:jc w:val="left"/>
              <w:textAlignment w:val="baseline"/>
              <w:rPr>
                <w:sz w:val="20"/>
              </w:rPr>
            </w:pPr>
            <w:r w:rsidRPr="00BF2991">
              <w:rPr>
                <w:sz w:val="20"/>
                <w:lang w:eastAsia="ko-KR"/>
              </w:rPr>
              <w:t>S</w:t>
            </w:r>
            <w:r w:rsidRPr="00BF2991">
              <w:rPr>
                <w:sz w:val="20"/>
                <w:lang w:val="ru-RU" w:eastAsia="ko-KR"/>
              </w:rPr>
              <w:t>lots in which SLSS resource is configured, </w:t>
            </w:r>
          </w:p>
          <w:p w14:paraId="12A2C372" w14:textId="77777777" w:rsidR="00704DBC" w:rsidRPr="00BF2991" w:rsidRDefault="00704DBC" w:rsidP="00704DBC">
            <w:pPr>
              <w:widowControl w:val="0"/>
              <w:numPr>
                <w:ilvl w:val="2"/>
                <w:numId w:val="28"/>
              </w:numPr>
              <w:overflowPunct w:val="0"/>
              <w:autoSpaceDE w:val="0"/>
              <w:autoSpaceDN w:val="0"/>
              <w:adjustRightInd w:val="0"/>
              <w:spacing w:beforeLines="0" w:before="120" w:afterLines="0" w:after="120"/>
              <w:ind w:left="2880"/>
              <w:contextualSpacing/>
              <w:jc w:val="left"/>
              <w:textAlignment w:val="baseline"/>
              <w:rPr>
                <w:sz w:val="20"/>
              </w:rPr>
            </w:pPr>
            <w:r w:rsidRPr="00BF2991">
              <w:rPr>
                <w:b/>
                <w:bCs/>
                <w:sz w:val="20"/>
                <w:highlight w:val="darkYellow"/>
                <w:lang w:val="ru-RU" w:eastAsia="ko-KR"/>
              </w:rPr>
              <w:t>(Working assumption)</w:t>
            </w:r>
            <w:r w:rsidRPr="00BF2991">
              <w:rPr>
                <w:bCs/>
                <w:sz w:val="20"/>
                <w:lang w:val="ru-RU" w:eastAsia="ko-KR"/>
              </w:rPr>
              <w:t xml:space="preserve"> </w:t>
            </w:r>
            <w:r w:rsidRPr="00BF2991">
              <w:rPr>
                <w:sz w:val="20"/>
                <w:lang w:val="ru-RU" w:eastAsia="ko-KR"/>
              </w:rPr>
              <w:t>slots not having at least Y-th, (Y+1)-th, ....., (Y+X-1)-th symbols in a slot semi-statically for UL as indicated in TDD-UL-DL-ConfigCommon, where</w:t>
            </w:r>
          </w:p>
          <w:p w14:paraId="0930B89F" w14:textId="77777777" w:rsidR="00704DBC" w:rsidRPr="00BF2991" w:rsidRDefault="00704DBC" w:rsidP="00704DBC">
            <w:pPr>
              <w:widowControl w:val="0"/>
              <w:numPr>
                <w:ilvl w:val="3"/>
                <w:numId w:val="28"/>
              </w:numPr>
              <w:overflowPunct w:val="0"/>
              <w:autoSpaceDE w:val="0"/>
              <w:autoSpaceDN w:val="0"/>
              <w:adjustRightInd w:val="0"/>
              <w:spacing w:beforeLines="0" w:before="120" w:afterLines="0" w:after="120"/>
              <w:ind w:left="3600"/>
              <w:contextualSpacing/>
              <w:jc w:val="left"/>
              <w:textAlignment w:val="baseline"/>
              <w:rPr>
                <w:sz w:val="20"/>
              </w:rPr>
            </w:pPr>
            <w:r w:rsidRPr="00BF2991">
              <w:rPr>
                <w:sz w:val="20"/>
                <w:lang w:val="ru-RU" w:eastAsia="ko-KR"/>
              </w:rPr>
              <w:t>X is sl-LengthSymbols</w:t>
            </w:r>
          </w:p>
          <w:p w14:paraId="2D2754D3" w14:textId="77777777" w:rsidR="00704DBC" w:rsidRPr="00BF2991" w:rsidRDefault="00704DBC" w:rsidP="00704DBC">
            <w:pPr>
              <w:widowControl w:val="0"/>
              <w:numPr>
                <w:ilvl w:val="3"/>
                <w:numId w:val="28"/>
              </w:numPr>
              <w:overflowPunct w:val="0"/>
              <w:autoSpaceDE w:val="0"/>
              <w:autoSpaceDN w:val="0"/>
              <w:adjustRightInd w:val="0"/>
              <w:spacing w:beforeLines="0" w:before="120" w:afterLines="0" w:after="120"/>
              <w:ind w:left="3600"/>
              <w:contextualSpacing/>
              <w:jc w:val="left"/>
              <w:textAlignment w:val="baseline"/>
              <w:rPr>
                <w:sz w:val="20"/>
              </w:rPr>
            </w:pPr>
            <w:r w:rsidRPr="00BF2991">
              <w:rPr>
                <w:sz w:val="20"/>
                <w:lang w:val="ru-RU" w:eastAsia="ko-KR"/>
              </w:rPr>
              <w:t>Y is sl-StartSymbol</w:t>
            </w:r>
          </w:p>
          <w:p w14:paraId="58EDEACF" w14:textId="77777777" w:rsidR="00704DBC" w:rsidRPr="00BF2991" w:rsidRDefault="00704DBC" w:rsidP="00704DBC">
            <w:pPr>
              <w:widowControl w:val="0"/>
              <w:numPr>
                <w:ilvl w:val="2"/>
                <w:numId w:val="28"/>
              </w:numPr>
              <w:overflowPunct w:val="0"/>
              <w:autoSpaceDE w:val="0"/>
              <w:autoSpaceDN w:val="0"/>
              <w:adjustRightInd w:val="0"/>
              <w:spacing w:beforeLines="0" w:before="120" w:afterLines="0" w:after="120"/>
              <w:ind w:left="2880"/>
              <w:contextualSpacing/>
              <w:jc w:val="left"/>
              <w:textAlignment w:val="baseline"/>
              <w:rPr>
                <w:sz w:val="20"/>
              </w:rPr>
            </w:pPr>
            <w:r w:rsidRPr="00BF2991">
              <w:rPr>
                <w:b/>
                <w:bCs/>
                <w:sz w:val="20"/>
                <w:highlight w:val="darkYellow"/>
                <w:lang w:val="ru-RU" w:eastAsia="ko-KR"/>
              </w:rPr>
              <w:t>(Working assumption)</w:t>
            </w:r>
            <w:r w:rsidRPr="00BF2991">
              <w:rPr>
                <w:sz w:val="20"/>
                <w:lang w:val="ru-RU" w:eastAsia="ko-KR"/>
              </w:rPr>
              <w:t xml:space="preserve"> </w:t>
            </w:r>
            <w:r w:rsidRPr="00BF2991">
              <w:rPr>
                <w:sz w:val="20"/>
                <w:lang w:eastAsia="ko-KR"/>
              </w:rPr>
              <w:t>r</w:t>
            </w:r>
            <w:r w:rsidRPr="00BF2991">
              <w:rPr>
                <w:sz w:val="20"/>
                <w:lang w:val="ru-RU" w:eastAsia="ko-KR"/>
              </w:rPr>
              <w:t>eserved slots which are determined by the similar steps in Subclause 14.1.5 of TS36.213</w:t>
            </w:r>
          </w:p>
          <w:p w14:paraId="3A55DDF8" w14:textId="77777777" w:rsidR="00704DBC" w:rsidRPr="00BF2991" w:rsidRDefault="00704DBC" w:rsidP="00704DBC">
            <w:pPr>
              <w:spacing w:beforeLines="0" w:before="120" w:afterLines="0" w:after="120"/>
              <w:ind w:left="402" w:hanging="402"/>
              <w:jc w:val="left"/>
              <w:rPr>
                <w:rFonts w:eastAsia="Times New Roman"/>
                <w:bCs/>
                <w:kern w:val="0"/>
                <w:sz w:val="20"/>
                <w:highlight w:val="darkYellow"/>
                <w:lang w:eastAsia="en-US"/>
              </w:rPr>
            </w:pPr>
            <w:r w:rsidRPr="00BF2991">
              <w:rPr>
                <w:rFonts w:eastAsia="Times New Roman"/>
                <w:b/>
                <w:bCs/>
                <w:kern w:val="0"/>
                <w:sz w:val="20"/>
                <w:szCs w:val="24"/>
                <w:highlight w:val="darkYellow"/>
                <w:lang w:val="ru-RU" w:eastAsia="ko-KR"/>
              </w:rPr>
              <w:t>Working assumption</w:t>
            </w:r>
          </w:p>
          <w:p w14:paraId="0B31339C" w14:textId="589C343D" w:rsidR="00704DBC" w:rsidRPr="00BF2991" w:rsidRDefault="00704DBC" w:rsidP="00704DBC">
            <w:pPr>
              <w:widowControl w:val="0"/>
              <w:numPr>
                <w:ilvl w:val="0"/>
                <w:numId w:val="29"/>
              </w:numPr>
              <w:overflowPunct w:val="0"/>
              <w:autoSpaceDE w:val="0"/>
              <w:autoSpaceDN w:val="0"/>
              <w:adjustRightInd w:val="0"/>
              <w:spacing w:beforeLines="0" w:before="120" w:afterLines="0" w:after="120"/>
              <w:ind w:left="1440"/>
              <w:contextualSpacing/>
              <w:jc w:val="left"/>
              <w:textAlignment w:val="baseline"/>
              <w:rPr>
                <w:sz w:val="20"/>
              </w:rPr>
            </w:pPr>
            <w:r w:rsidRPr="00BF2991">
              <w:rPr>
                <w:sz w:val="20"/>
                <w:lang w:val="ru-RU" w:eastAsia="ko-KR"/>
              </w:rPr>
              <w:t>For the number of PRBs for resource pool, allow configuration of all number of PRBs in a SL BWP. </w:t>
            </w:r>
          </w:p>
          <w:p w14:paraId="7995AA34" w14:textId="77777777" w:rsidR="00704DBC" w:rsidRPr="00BF2991" w:rsidRDefault="00704DBC" w:rsidP="00704DBC">
            <w:pPr>
              <w:widowControl w:val="0"/>
              <w:numPr>
                <w:ilvl w:val="0"/>
                <w:numId w:val="29"/>
              </w:numPr>
              <w:overflowPunct w:val="0"/>
              <w:autoSpaceDE w:val="0"/>
              <w:autoSpaceDN w:val="0"/>
              <w:adjustRightInd w:val="0"/>
              <w:spacing w:beforeLines="0" w:before="120" w:afterLines="0" w:after="120"/>
              <w:ind w:left="1440"/>
              <w:contextualSpacing/>
              <w:jc w:val="left"/>
              <w:textAlignment w:val="baseline"/>
              <w:rPr>
                <w:sz w:val="20"/>
                <w:szCs w:val="24"/>
                <w:lang w:eastAsia="ko-KR"/>
              </w:rPr>
            </w:pPr>
            <w:r w:rsidRPr="00BF2991">
              <w:rPr>
                <w:sz w:val="20"/>
                <w:lang w:eastAsia="ko-KR"/>
              </w:rPr>
              <w:t>FFS until RAN1#100bis-e whether/how to deal with remaining PRBs if the configured PRBs for resource pool is not a multiple of subchannel size.</w:t>
            </w:r>
          </w:p>
        </w:tc>
      </w:tr>
    </w:tbl>
    <w:p w14:paraId="54798FCF" w14:textId="77777777" w:rsidR="00704DBC" w:rsidRPr="00BF2991" w:rsidRDefault="00704DBC" w:rsidP="00704DBC">
      <w:pPr>
        <w:spacing w:beforeLines="0" w:before="120" w:afterLines="0" w:after="120"/>
        <w:jc w:val="left"/>
        <w:rPr>
          <w:rFonts w:eastAsia="Times New Roman"/>
          <w:kern w:val="0"/>
          <w:sz w:val="20"/>
          <w:szCs w:val="24"/>
          <w:lang w:eastAsia="en-US"/>
        </w:rPr>
      </w:pPr>
      <w:r w:rsidRPr="00BF2991">
        <w:rPr>
          <w:rFonts w:eastAsia="Times New Roman"/>
          <w:kern w:val="0"/>
          <w:sz w:val="20"/>
          <w:szCs w:val="24"/>
          <w:lang w:eastAsia="en-US"/>
        </w:rPr>
        <w:t>Regarding the slot allocation of a sidelink resource pool, several issues need to be solved:</w:t>
      </w:r>
      <w:bookmarkStart w:id="12" w:name="_Toc24792"/>
      <w:bookmarkStart w:id="13" w:name="_Toc6764"/>
      <w:bookmarkStart w:id="14" w:name="_Toc939"/>
      <w:bookmarkEnd w:id="12"/>
      <w:bookmarkEnd w:id="13"/>
      <w:bookmarkEnd w:id="14"/>
    </w:p>
    <w:p w14:paraId="568ECC0B" w14:textId="77777777" w:rsidR="00704DBC" w:rsidRPr="00BF2991" w:rsidRDefault="00704DBC" w:rsidP="00704DBC">
      <w:pPr>
        <w:numPr>
          <w:ilvl w:val="0"/>
          <w:numId w:val="24"/>
        </w:numPr>
        <w:spacing w:beforeLines="0" w:before="120" w:afterLines="0" w:after="120"/>
        <w:jc w:val="left"/>
        <w:rPr>
          <w:rFonts w:eastAsia="等线"/>
          <w:b/>
          <w:i/>
          <w:kern w:val="0"/>
          <w:sz w:val="20"/>
          <w:szCs w:val="24"/>
          <w:u w:val="single"/>
        </w:rPr>
      </w:pPr>
      <w:r w:rsidRPr="00BF2991">
        <w:rPr>
          <w:rFonts w:eastAsia="等线"/>
          <w:b/>
          <w:i/>
          <w:kern w:val="0"/>
          <w:sz w:val="20"/>
          <w:szCs w:val="24"/>
          <w:u w:val="single"/>
        </w:rPr>
        <w:t>Derivation of available SL resources for resource pool determination</w:t>
      </w:r>
    </w:p>
    <w:p w14:paraId="3F36A5A7" w14:textId="77A6E7B0" w:rsidR="00704DBC" w:rsidRPr="00BF2991" w:rsidRDefault="00704DBC" w:rsidP="00704DBC">
      <w:pPr>
        <w:spacing w:beforeLines="0" w:before="120" w:afterLines="0" w:after="120"/>
        <w:rPr>
          <w:rFonts w:eastAsia="Times New Roman"/>
          <w:kern w:val="0"/>
          <w:sz w:val="20"/>
          <w:szCs w:val="24"/>
          <w:lang w:eastAsia="en-US"/>
        </w:rPr>
      </w:pPr>
      <w:r w:rsidRPr="00BF2991">
        <w:rPr>
          <w:rFonts w:eastAsia="Times New Roman"/>
          <w:kern w:val="0"/>
          <w:sz w:val="20"/>
          <w:szCs w:val="24"/>
          <w:lang w:eastAsia="en-US"/>
        </w:rPr>
        <w:t xml:space="preserve">According to the agreement, the </w:t>
      </w:r>
      <w:r w:rsidR="00CE368B" w:rsidRPr="00BF2991">
        <w:rPr>
          <w:rFonts w:eastAsia="Times New Roman"/>
          <w:kern w:val="0"/>
          <w:sz w:val="20"/>
          <w:szCs w:val="24"/>
          <w:lang w:eastAsia="en-US"/>
        </w:rPr>
        <w:t xml:space="preserve">bitmap </w:t>
      </w:r>
      <w:r w:rsidR="00CE368B">
        <w:rPr>
          <w:rFonts w:eastAsia="Times New Roman"/>
          <w:kern w:val="0"/>
          <w:sz w:val="20"/>
          <w:szCs w:val="24"/>
          <w:lang w:eastAsia="en-US"/>
        </w:rPr>
        <w:t xml:space="preserve">of </w:t>
      </w:r>
      <w:r w:rsidRPr="00BF2991">
        <w:rPr>
          <w:rFonts w:eastAsia="Times New Roman"/>
          <w:kern w:val="0"/>
          <w:sz w:val="20"/>
          <w:szCs w:val="24"/>
          <w:lang w:eastAsia="en-US"/>
        </w:rPr>
        <w:t xml:space="preserve">resource pool configuration is applied to the resources provided by a TDD-UL-DL-ConfigCommon. In this case, to provide a </w:t>
      </w:r>
      <w:r w:rsidR="00CE368B">
        <w:rPr>
          <w:rFonts w:eastAsia="Times New Roman"/>
          <w:kern w:val="0"/>
          <w:sz w:val="20"/>
          <w:szCs w:val="24"/>
          <w:lang w:eastAsia="en-US"/>
        </w:rPr>
        <w:t>unified</w:t>
      </w:r>
      <w:r w:rsidR="00CE368B" w:rsidRPr="00BF2991">
        <w:rPr>
          <w:rFonts w:eastAsia="Times New Roman"/>
          <w:kern w:val="0"/>
          <w:sz w:val="20"/>
          <w:szCs w:val="24"/>
          <w:lang w:eastAsia="en-US"/>
        </w:rPr>
        <w:t xml:space="preserve"> </w:t>
      </w:r>
      <w:r w:rsidRPr="00BF2991">
        <w:rPr>
          <w:rFonts w:eastAsia="Times New Roman"/>
          <w:kern w:val="0"/>
          <w:sz w:val="20"/>
          <w:szCs w:val="24"/>
          <w:lang w:eastAsia="en-US"/>
        </w:rPr>
        <w:t xml:space="preserve">SL </w:t>
      </w:r>
      <w:r w:rsidR="00CE368B">
        <w:rPr>
          <w:rFonts w:eastAsia="Times New Roman"/>
          <w:kern w:val="0"/>
          <w:sz w:val="20"/>
          <w:szCs w:val="24"/>
          <w:lang w:eastAsia="en-US"/>
        </w:rPr>
        <w:t xml:space="preserve">resource set </w:t>
      </w:r>
      <w:r w:rsidR="009A4C85">
        <w:rPr>
          <w:rFonts w:eastAsia="Times New Roman"/>
          <w:kern w:val="0"/>
          <w:sz w:val="20"/>
          <w:szCs w:val="24"/>
          <w:lang w:eastAsia="en-US"/>
        </w:rPr>
        <w:t xml:space="preserve">for in-coverage, partial-coverage and </w:t>
      </w:r>
      <w:r w:rsidRPr="00BF2991">
        <w:rPr>
          <w:rFonts w:eastAsia="Times New Roman"/>
          <w:kern w:val="0"/>
          <w:sz w:val="20"/>
          <w:szCs w:val="24"/>
          <w:lang w:eastAsia="en-US"/>
        </w:rPr>
        <w:t>even</w:t>
      </w:r>
      <w:r w:rsidR="009A4C85">
        <w:rPr>
          <w:rFonts w:eastAsia="Times New Roman"/>
          <w:kern w:val="0"/>
          <w:sz w:val="20"/>
          <w:szCs w:val="24"/>
          <w:lang w:eastAsia="en-US"/>
        </w:rPr>
        <w:t xml:space="preserve"> out-of-coverage</w:t>
      </w:r>
      <w:r w:rsidRPr="00BF2991">
        <w:rPr>
          <w:rFonts w:eastAsia="Times New Roman"/>
          <w:kern w:val="0"/>
          <w:sz w:val="20"/>
          <w:szCs w:val="24"/>
          <w:lang w:eastAsia="en-US"/>
        </w:rPr>
        <w:t>, the TDD-UL-DL-ConfigCommon obtained in NR SIB1 and in pre-configur</w:t>
      </w:r>
      <w:r w:rsidR="009A4C85">
        <w:rPr>
          <w:rFonts w:eastAsia="Times New Roman"/>
          <w:kern w:val="0"/>
          <w:sz w:val="20"/>
          <w:szCs w:val="24"/>
          <w:lang w:eastAsia="en-US"/>
        </w:rPr>
        <w:t>ation</w:t>
      </w:r>
      <w:r w:rsidRPr="00BF2991">
        <w:rPr>
          <w:rFonts w:eastAsia="Times New Roman"/>
          <w:kern w:val="0"/>
          <w:sz w:val="20"/>
          <w:szCs w:val="24"/>
          <w:lang w:eastAsia="en-US"/>
        </w:rPr>
        <w:t xml:space="preserve"> must be fully aligned and can never be changed by gNB. This means that gNB cannot adjust its UL-DL allocation according to varying traffic, which </w:t>
      </w:r>
      <w:r w:rsidR="009A4C85">
        <w:rPr>
          <w:rFonts w:eastAsia="Times New Roman"/>
          <w:kern w:val="0"/>
          <w:sz w:val="20"/>
          <w:szCs w:val="24"/>
          <w:lang w:eastAsia="en-US"/>
        </w:rPr>
        <w:t>is</w:t>
      </w:r>
      <w:r w:rsidR="009A4C85" w:rsidRPr="00BF2991">
        <w:rPr>
          <w:rFonts w:eastAsia="Times New Roman"/>
          <w:kern w:val="0"/>
          <w:sz w:val="20"/>
          <w:szCs w:val="24"/>
          <w:lang w:eastAsia="en-US"/>
        </w:rPr>
        <w:t xml:space="preserve"> </w:t>
      </w:r>
      <w:r w:rsidRPr="00BF2991">
        <w:rPr>
          <w:rFonts w:eastAsia="Times New Roman"/>
          <w:kern w:val="0"/>
          <w:sz w:val="20"/>
          <w:szCs w:val="24"/>
          <w:lang w:eastAsia="en-US"/>
        </w:rPr>
        <w:t>a significant constraint on Uu transmission.</w:t>
      </w:r>
    </w:p>
    <w:p w14:paraId="2E7DC179" w14:textId="318F6DF0" w:rsidR="00704DBC" w:rsidRDefault="00704DBC" w:rsidP="00704DBC">
      <w:pPr>
        <w:spacing w:beforeLines="0" w:before="120" w:afterLines="0" w:after="120"/>
        <w:rPr>
          <w:rFonts w:eastAsia="Times New Roman"/>
          <w:kern w:val="0"/>
          <w:sz w:val="20"/>
          <w:szCs w:val="24"/>
        </w:rPr>
      </w:pPr>
      <w:r w:rsidRPr="00BF2991">
        <w:rPr>
          <w:rFonts w:eastAsia="Times New Roman"/>
          <w:kern w:val="0"/>
          <w:sz w:val="20"/>
          <w:szCs w:val="24"/>
          <w:lang w:eastAsia="en-US"/>
        </w:rPr>
        <w:t xml:space="preserve">Besides, </w:t>
      </w:r>
      <w:r w:rsidR="009A4C85">
        <w:rPr>
          <w:rFonts w:eastAsia="Times New Roman"/>
          <w:kern w:val="0"/>
          <w:sz w:val="20"/>
          <w:szCs w:val="24"/>
          <w:lang w:eastAsia="en-US"/>
        </w:rPr>
        <w:t>there is another alignment issue in the</w:t>
      </w:r>
      <w:r w:rsidR="009A4C85" w:rsidRPr="009A4C85">
        <w:rPr>
          <w:rFonts w:eastAsia="Times New Roman"/>
          <w:kern w:val="0"/>
          <w:sz w:val="20"/>
          <w:szCs w:val="24"/>
          <w:lang w:eastAsia="en-US"/>
        </w:rPr>
        <w:t xml:space="preserve"> </w:t>
      </w:r>
      <w:r w:rsidR="009A4C85" w:rsidRPr="00BF2991">
        <w:rPr>
          <w:rFonts w:eastAsia="Times New Roman"/>
          <w:kern w:val="0"/>
          <w:sz w:val="20"/>
          <w:szCs w:val="24"/>
          <w:lang w:eastAsia="en-US"/>
        </w:rPr>
        <w:t>inter-RAT case</w:t>
      </w:r>
      <w:r w:rsidR="009A4C85">
        <w:rPr>
          <w:rFonts w:eastAsia="Times New Roman"/>
          <w:kern w:val="0"/>
          <w:sz w:val="20"/>
          <w:szCs w:val="24"/>
          <w:lang w:eastAsia="en-US"/>
        </w:rPr>
        <w:t xml:space="preserve"> </w:t>
      </w:r>
      <w:r w:rsidRPr="00BF2991">
        <w:rPr>
          <w:rFonts w:eastAsia="Times New Roman"/>
          <w:kern w:val="0"/>
          <w:sz w:val="20"/>
          <w:szCs w:val="24"/>
          <w:lang w:eastAsia="en-US"/>
        </w:rPr>
        <w:t>as analyzed in our companion contributio</w:t>
      </w:r>
      <w:r w:rsidR="00DB32D3" w:rsidRPr="00BF2991">
        <w:rPr>
          <w:rFonts w:eastAsia="Times New Roman"/>
          <w:kern w:val="0"/>
          <w:sz w:val="20"/>
          <w:szCs w:val="24"/>
          <w:lang w:eastAsia="en-US"/>
        </w:rPr>
        <w:t xml:space="preserve">n </w:t>
      </w:r>
      <w:r w:rsidR="009A4C85">
        <w:rPr>
          <w:rFonts w:eastAsia="Times New Roman"/>
          <w:kern w:val="0"/>
          <w:sz w:val="20"/>
          <w:szCs w:val="24"/>
          <w:lang w:eastAsia="en-US"/>
        </w:rPr>
        <w:fldChar w:fldCharType="begin"/>
      </w:r>
      <w:r w:rsidR="009A4C85">
        <w:rPr>
          <w:rFonts w:eastAsia="Times New Roman"/>
          <w:kern w:val="0"/>
          <w:sz w:val="20"/>
          <w:szCs w:val="24"/>
          <w:lang w:eastAsia="en-US"/>
        </w:rPr>
        <w:instrText xml:space="preserve"> REF _Ref47536957 \r \h </w:instrText>
      </w:r>
      <w:r w:rsidR="009A4C85">
        <w:rPr>
          <w:rFonts w:eastAsia="Times New Roman"/>
          <w:kern w:val="0"/>
          <w:sz w:val="20"/>
          <w:szCs w:val="24"/>
          <w:lang w:eastAsia="en-US"/>
        </w:rPr>
      </w:r>
      <w:r w:rsidR="009A4C85">
        <w:rPr>
          <w:rFonts w:eastAsia="Times New Roman"/>
          <w:kern w:val="0"/>
          <w:sz w:val="20"/>
          <w:szCs w:val="24"/>
          <w:lang w:eastAsia="en-US"/>
        </w:rPr>
        <w:fldChar w:fldCharType="separate"/>
      </w:r>
      <w:r w:rsidR="00B51274">
        <w:rPr>
          <w:rFonts w:eastAsia="Times New Roman"/>
          <w:kern w:val="0"/>
          <w:sz w:val="20"/>
          <w:szCs w:val="24"/>
          <w:lang w:eastAsia="en-US"/>
        </w:rPr>
        <w:t>[2]</w:t>
      </w:r>
      <w:r w:rsidR="009A4C85">
        <w:rPr>
          <w:rFonts w:eastAsia="Times New Roman"/>
          <w:kern w:val="0"/>
          <w:sz w:val="20"/>
          <w:szCs w:val="24"/>
          <w:lang w:eastAsia="en-US"/>
        </w:rPr>
        <w:fldChar w:fldCharType="end"/>
      </w:r>
      <w:r w:rsidR="009A4C85">
        <w:rPr>
          <w:rFonts w:eastAsia="Times New Roman"/>
          <w:kern w:val="0"/>
          <w:sz w:val="20"/>
          <w:szCs w:val="24"/>
          <w:lang w:eastAsia="en-US"/>
        </w:rPr>
        <w:t>.</w:t>
      </w:r>
      <w:r w:rsidRPr="00BF2991">
        <w:rPr>
          <w:rFonts w:eastAsia="Times New Roman"/>
          <w:kern w:val="0"/>
          <w:sz w:val="20"/>
          <w:szCs w:val="24"/>
          <w:lang w:eastAsia="en-US"/>
        </w:rPr>
        <w:t xml:space="preserve"> </w:t>
      </w:r>
      <w:r w:rsidR="009A4C85">
        <w:rPr>
          <w:rFonts w:eastAsia="Times New Roman"/>
          <w:kern w:val="0"/>
          <w:sz w:val="20"/>
          <w:szCs w:val="24"/>
          <w:lang w:eastAsia="en-US"/>
        </w:rPr>
        <w:t xml:space="preserve">It is noted that </w:t>
      </w:r>
      <w:r w:rsidRPr="00BF2991">
        <w:rPr>
          <w:rFonts w:eastAsia="Times New Roman"/>
          <w:kern w:val="0"/>
          <w:sz w:val="20"/>
          <w:szCs w:val="24"/>
          <w:lang w:eastAsia="en-US"/>
        </w:rPr>
        <w:t>some LTE configurations hav</w:t>
      </w:r>
      <w:r w:rsidR="009A4C85">
        <w:rPr>
          <w:rFonts w:eastAsia="Times New Roman"/>
          <w:kern w:val="0"/>
          <w:sz w:val="20"/>
          <w:szCs w:val="24"/>
          <w:lang w:eastAsia="en-US"/>
        </w:rPr>
        <w:t>ing</w:t>
      </w:r>
      <w:r w:rsidRPr="00BF2991">
        <w:rPr>
          <w:rFonts w:eastAsia="Times New Roman"/>
          <w:kern w:val="0"/>
          <w:sz w:val="20"/>
          <w:szCs w:val="24"/>
          <w:lang w:eastAsia="en-US"/>
        </w:rPr>
        <w:t xml:space="preserve"> DLs at the end of </w:t>
      </w:r>
      <w:r w:rsidRPr="00BF2991">
        <w:rPr>
          <w:rFonts w:eastAsia="等线"/>
          <w:kern w:val="0"/>
          <w:sz w:val="20"/>
          <w:szCs w:val="24"/>
        </w:rPr>
        <w:t>a</w:t>
      </w:r>
      <w:r w:rsidRPr="00BF2991">
        <w:rPr>
          <w:rFonts w:eastAsia="Times New Roman"/>
          <w:kern w:val="0"/>
          <w:sz w:val="20"/>
          <w:szCs w:val="24"/>
          <w:lang w:eastAsia="en-US"/>
        </w:rPr>
        <w:t xml:space="preserve"> TDD periodicity are not compatible with pre-configured NR TDD configuration</w:t>
      </w:r>
      <w:r w:rsidR="009A4C85">
        <w:rPr>
          <w:rFonts w:eastAsia="Times New Roman"/>
          <w:kern w:val="0"/>
          <w:sz w:val="20"/>
          <w:szCs w:val="24"/>
          <w:lang w:eastAsia="en-US"/>
        </w:rPr>
        <w:t>.</w:t>
      </w:r>
      <w:r w:rsidRPr="00BF2991">
        <w:rPr>
          <w:rFonts w:eastAsia="Times New Roman"/>
          <w:kern w:val="0"/>
          <w:sz w:val="20"/>
          <w:szCs w:val="24"/>
          <w:lang w:eastAsia="en-US"/>
        </w:rPr>
        <w:t xml:space="preserve"> </w:t>
      </w:r>
      <w:r w:rsidR="009A4C85">
        <w:rPr>
          <w:rFonts w:eastAsia="Times New Roman"/>
          <w:kern w:val="0"/>
          <w:sz w:val="20"/>
          <w:szCs w:val="24"/>
          <w:lang w:eastAsia="en-US"/>
        </w:rPr>
        <w:t>In these deployments,</w:t>
      </w:r>
      <w:r w:rsidRPr="00BF2991">
        <w:rPr>
          <w:rFonts w:eastAsia="Times New Roman"/>
          <w:kern w:val="0"/>
          <w:sz w:val="20"/>
          <w:szCs w:val="24"/>
          <w:lang w:eastAsia="en-US"/>
        </w:rPr>
        <w:t xml:space="preserve"> even if the resource pool bitmaps </w:t>
      </w:r>
      <w:r w:rsidR="009A4C85">
        <w:rPr>
          <w:rFonts w:eastAsia="Times New Roman"/>
          <w:kern w:val="0"/>
          <w:sz w:val="20"/>
          <w:szCs w:val="24"/>
          <w:lang w:eastAsia="en-US"/>
        </w:rPr>
        <w:t>obtained from</w:t>
      </w:r>
      <w:r w:rsidRPr="00BF2991">
        <w:rPr>
          <w:rFonts w:eastAsia="Times New Roman"/>
          <w:kern w:val="0"/>
          <w:sz w:val="20"/>
          <w:szCs w:val="24"/>
          <w:lang w:eastAsia="en-US"/>
        </w:rPr>
        <w:t xml:space="preserve"> </w:t>
      </w:r>
      <w:r w:rsidR="009A4C85">
        <w:rPr>
          <w:rFonts w:eastAsia="Times New Roman"/>
          <w:kern w:val="0"/>
          <w:sz w:val="20"/>
          <w:szCs w:val="24"/>
          <w:lang w:eastAsia="en-US"/>
        </w:rPr>
        <w:t xml:space="preserve">the </w:t>
      </w:r>
      <w:r w:rsidRPr="00BF2991">
        <w:rPr>
          <w:rFonts w:eastAsia="Times New Roman"/>
          <w:kern w:val="0"/>
          <w:sz w:val="20"/>
          <w:szCs w:val="24"/>
          <w:lang w:eastAsia="en-US"/>
        </w:rPr>
        <w:t xml:space="preserve">LTE </w:t>
      </w:r>
      <w:r w:rsidR="009A4C85">
        <w:rPr>
          <w:rFonts w:eastAsia="Times New Roman"/>
          <w:kern w:val="0"/>
          <w:sz w:val="20"/>
          <w:szCs w:val="24"/>
          <w:lang w:eastAsia="en-US"/>
        </w:rPr>
        <w:t>eNB</w:t>
      </w:r>
      <w:r w:rsidRPr="00BF2991">
        <w:rPr>
          <w:rFonts w:eastAsia="Times New Roman"/>
          <w:kern w:val="0"/>
          <w:sz w:val="20"/>
          <w:szCs w:val="24"/>
          <w:lang w:eastAsia="en-US"/>
        </w:rPr>
        <w:t xml:space="preserve"> and </w:t>
      </w:r>
      <w:r w:rsidR="009A4C85" w:rsidRPr="00BF2991">
        <w:rPr>
          <w:rFonts w:eastAsia="Times New Roman"/>
          <w:kern w:val="0"/>
          <w:sz w:val="20"/>
          <w:szCs w:val="24"/>
          <w:lang w:eastAsia="en-US"/>
        </w:rPr>
        <w:t>the bitmaps</w:t>
      </w:r>
      <w:r w:rsidR="009A4C85">
        <w:rPr>
          <w:rFonts w:eastAsia="Times New Roman"/>
          <w:kern w:val="0"/>
          <w:sz w:val="20"/>
          <w:szCs w:val="24"/>
          <w:lang w:eastAsia="en-US"/>
        </w:rPr>
        <w:t xml:space="preserve"> of</w:t>
      </w:r>
      <w:r w:rsidRPr="00BF2991">
        <w:rPr>
          <w:rFonts w:eastAsia="Times New Roman"/>
          <w:kern w:val="0"/>
          <w:sz w:val="20"/>
          <w:szCs w:val="24"/>
          <w:lang w:eastAsia="en-US"/>
        </w:rPr>
        <w:t xml:space="preserve"> pre-configuration are identical, the </w:t>
      </w:r>
      <w:r w:rsidR="009A4C85">
        <w:rPr>
          <w:rFonts w:eastAsia="Times New Roman"/>
          <w:kern w:val="0"/>
          <w:sz w:val="20"/>
          <w:szCs w:val="24"/>
          <w:lang w:eastAsia="en-US"/>
        </w:rPr>
        <w:t xml:space="preserve">actual </w:t>
      </w:r>
      <w:r w:rsidRPr="00BF2991">
        <w:rPr>
          <w:rFonts w:eastAsia="Times New Roman"/>
          <w:kern w:val="0"/>
          <w:sz w:val="20"/>
          <w:szCs w:val="24"/>
          <w:lang w:eastAsia="en-US"/>
        </w:rPr>
        <w:t xml:space="preserve">resource pools they derived </w:t>
      </w:r>
      <w:r w:rsidR="009A4C85">
        <w:rPr>
          <w:rFonts w:eastAsia="Times New Roman"/>
          <w:kern w:val="0"/>
          <w:sz w:val="20"/>
          <w:szCs w:val="24"/>
          <w:lang w:eastAsia="en-US"/>
        </w:rPr>
        <w:t xml:space="preserve">are </w:t>
      </w:r>
      <w:r w:rsidRPr="00BF2991">
        <w:rPr>
          <w:rFonts w:eastAsia="Times New Roman"/>
          <w:kern w:val="0"/>
          <w:sz w:val="20"/>
          <w:szCs w:val="24"/>
          <w:lang w:eastAsia="en-US"/>
        </w:rPr>
        <w:t xml:space="preserve">still </w:t>
      </w:r>
      <w:r w:rsidR="009A4C85">
        <w:rPr>
          <w:rFonts w:eastAsia="Times New Roman"/>
          <w:kern w:val="0"/>
          <w:sz w:val="20"/>
          <w:szCs w:val="24"/>
          <w:lang w:eastAsia="en-US"/>
        </w:rPr>
        <w:t>not aligned</w:t>
      </w:r>
      <w:r w:rsidRPr="00BF2991">
        <w:rPr>
          <w:rFonts w:eastAsia="Times New Roman"/>
          <w:kern w:val="0"/>
          <w:sz w:val="20"/>
          <w:szCs w:val="24"/>
          <w:lang w:eastAsia="en-US"/>
        </w:rPr>
        <w:t xml:space="preserve">, </w:t>
      </w:r>
      <w:r w:rsidRPr="00BF2991">
        <w:rPr>
          <w:rFonts w:eastAsia="等线"/>
          <w:kern w:val="0"/>
          <w:sz w:val="20"/>
          <w:szCs w:val="24"/>
        </w:rPr>
        <w:t>thus</w:t>
      </w:r>
      <w:r w:rsidRPr="00BF2991">
        <w:rPr>
          <w:rFonts w:eastAsia="Times New Roman"/>
          <w:kern w:val="0"/>
          <w:sz w:val="20"/>
          <w:szCs w:val="24"/>
          <w:lang w:eastAsia="en-US"/>
        </w:rPr>
        <w:t xml:space="preserve"> resulting in conflict or even depriving them of communicating with each other.</w:t>
      </w:r>
      <w:r w:rsidRPr="00BF2991">
        <w:rPr>
          <w:rFonts w:eastAsia="Times New Roman"/>
          <w:kern w:val="0"/>
          <w:sz w:val="20"/>
          <w:szCs w:val="24"/>
        </w:rPr>
        <w:t xml:space="preserve"> </w:t>
      </w:r>
    </w:p>
    <w:p w14:paraId="7315A9CD" w14:textId="6C339F37" w:rsidR="006F438D" w:rsidRDefault="006F438D" w:rsidP="006F438D">
      <w:pPr>
        <w:spacing w:beforeLines="0" w:before="120" w:afterLines="0" w:after="120"/>
        <w:jc w:val="center"/>
      </w:pPr>
      <w:r>
        <w:object w:dxaOrig="9061" w:dyaOrig="1981" w14:anchorId="211FFFDB">
          <v:shape id="_x0000_i1039" type="#_x0000_t75" style="width:453.95pt;height:98.95pt" o:ole="">
            <v:imagedata r:id="rId35" o:title=""/>
          </v:shape>
          <o:OLEObject Type="Embed" ProgID="Visio.Drawing.15" ShapeID="_x0000_i1039" DrawAspect="Content" ObjectID="_1658341957" r:id="rId36"/>
        </w:object>
      </w:r>
    </w:p>
    <w:p w14:paraId="136FF533" w14:textId="14A17A86" w:rsidR="006F438D" w:rsidRPr="00D77B33" w:rsidRDefault="006F438D" w:rsidP="006F438D">
      <w:pPr>
        <w:pStyle w:val="a6"/>
        <w:jc w:val="center"/>
        <w:rPr>
          <w:sz w:val="20"/>
        </w:rPr>
      </w:pPr>
      <w:r w:rsidRPr="00D77B33">
        <w:rPr>
          <w:sz w:val="20"/>
        </w:rPr>
        <w:t xml:space="preserve">Figure </w:t>
      </w:r>
      <w:r w:rsidR="00957B1A" w:rsidRPr="00D77B33">
        <w:rPr>
          <w:noProof/>
          <w:sz w:val="20"/>
        </w:rPr>
        <w:fldChar w:fldCharType="begin"/>
      </w:r>
      <w:r w:rsidR="00957B1A" w:rsidRPr="00D77B33">
        <w:rPr>
          <w:noProof/>
          <w:sz w:val="20"/>
        </w:rPr>
        <w:instrText xml:space="preserve"> SEQ Figure \* ARABIC </w:instrText>
      </w:r>
      <w:r w:rsidR="00957B1A" w:rsidRPr="00D77B33">
        <w:rPr>
          <w:noProof/>
          <w:sz w:val="20"/>
        </w:rPr>
        <w:fldChar w:fldCharType="separate"/>
      </w:r>
      <w:r w:rsidR="00B51274" w:rsidRPr="00D77B33">
        <w:rPr>
          <w:noProof/>
          <w:sz w:val="20"/>
        </w:rPr>
        <w:t>3</w:t>
      </w:r>
      <w:r w:rsidR="00957B1A" w:rsidRPr="00D77B33">
        <w:rPr>
          <w:noProof/>
          <w:sz w:val="20"/>
        </w:rPr>
        <w:fldChar w:fldCharType="end"/>
      </w:r>
      <w:r w:rsidRPr="00D77B33">
        <w:rPr>
          <w:sz w:val="20"/>
        </w:rPr>
        <w:t xml:space="preserve"> LTE TDD Config</w:t>
      </w:r>
      <w:r w:rsidR="00F20A0B">
        <w:rPr>
          <w:sz w:val="20"/>
        </w:rPr>
        <w:t xml:space="preserve"> </w:t>
      </w:r>
      <w:r w:rsidR="007B0753" w:rsidRPr="00D77B33">
        <w:rPr>
          <w:sz w:val="20"/>
        </w:rPr>
        <w:t>#</w:t>
      </w:r>
      <w:r w:rsidRPr="00D77B33">
        <w:rPr>
          <w:sz w:val="20"/>
        </w:rPr>
        <w:t>6 with end-loaded DL subframe</w:t>
      </w:r>
    </w:p>
    <w:p w14:paraId="29741593" w14:textId="77777777" w:rsidR="00704DBC" w:rsidRPr="00EA7F53" w:rsidRDefault="00704DBC" w:rsidP="00704DBC">
      <w:pPr>
        <w:overflowPunct w:val="0"/>
        <w:autoSpaceDE w:val="0"/>
        <w:autoSpaceDN w:val="0"/>
        <w:adjustRightInd w:val="0"/>
        <w:spacing w:beforeLines="0" w:before="120" w:afterLines="0" w:after="120"/>
        <w:textAlignment w:val="baseline"/>
        <w:rPr>
          <w:rFonts w:eastAsia="Times New Roman"/>
          <w:b/>
          <w:bCs/>
          <w:i/>
          <w:kern w:val="0"/>
          <w:lang w:eastAsia="en-US"/>
        </w:rPr>
      </w:pPr>
      <w:bookmarkStart w:id="15" w:name="_Ref47531073"/>
      <w:r w:rsidRPr="00EA7F53">
        <w:rPr>
          <w:rFonts w:eastAsia="Times New Roman"/>
          <w:b/>
          <w:bCs/>
          <w:i/>
          <w:kern w:val="0"/>
          <w:sz w:val="20"/>
          <w:lang w:eastAsia="en-US"/>
        </w:rPr>
        <w:t xml:space="preserve">Observation </w:t>
      </w:r>
      <w:r w:rsidRPr="00EA7F53">
        <w:rPr>
          <w:rFonts w:eastAsia="Times New Roman"/>
          <w:b/>
          <w:bCs/>
          <w:kern w:val="0"/>
          <w:sz w:val="20"/>
          <w:lang w:eastAsia="en-US"/>
        </w:rPr>
        <w:fldChar w:fldCharType="begin"/>
      </w:r>
      <w:r w:rsidRPr="00EA7F53">
        <w:rPr>
          <w:rFonts w:eastAsia="Times New Roman"/>
          <w:b/>
          <w:bCs/>
          <w:i/>
          <w:kern w:val="0"/>
          <w:sz w:val="20"/>
          <w:lang w:eastAsia="en-US"/>
        </w:rPr>
        <w:instrText xml:space="preserve"> SEQ Observation \* ARABIC </w:instrText>
      </w:r>
      <w:r w:rsidRPr="00EA7F53">
        <w:rPr>
          <w:rFonts w:eastAsia="Times New Roman"/>
          <w:b/>
          <w:bCs/>
          <w:kern w:val="0"/>
          <w:sz w:val="20"/>
          <w:lang w:eastAsia="en-US"/>
        </w:rPr>
        <w:fldChar w:fldCharType="separate"/>
      </w:r>
      <w:r w:rsidR="00B51274">
        <w:rPr>
          <w:rFonts w:eastAsia="Times New Roman"/>
          <w:b/>
          <w:bCs/>
          <w:i/>
          <w:noProof/>
          <w:kern w:val="0"/>
          <w:sz w:val="20"/>
          <w:lang w:eastAsia="en-US"/>
        </w:rPr>
        <w:t>1</w:t>
      </w:r>
      <w:r w:rsidRPr="00EA7F53">
        <w:rPr>
          <w:rFonts w:eastAsia="Times New Roman"/>
          <w:b/>
          <w:bCs/>
          <w:kern w:val="0"/>
          <w:sz w:val="20"/>
          <w:lang w:eastAsia="en-US"/>
        </w:rPr>
        <w:fldChar w:fldCharType="end"/>
      </w:r>
      <w:r w:rsidRPr="00EA7F53">
        <w:rPr>
          <w:rFonts w:eastAsia="Times New Roman"/>
          <w:b/>
          <w:bCs/>
          <w:i/>
          <w:kern w:val="0"/>
          <w:sz w:val="20"/>
          <w:lang w:eastAsia="en-US"/>
        </w:rPr>
        <w:t>: In-coverage and partial-coverage UE are not able to communicate if the UE applies resource pool bitmap to pre-configured TDD-UL-DL-ConfigCommon when determining the resource pool in inter-RAT and intra-RAT case.</w:t>
      </w:r>
      <w:bookmarkEnd w:id="15"/>
    </w:p>
    <w:p w14:paraId="0EAAD7C0" w14:textId="3D633F6C" w:rsidR="00704DBC" w:rsidRPr="00BF2991" w:rsidRDefault="007A11B6" w:rsidP="00704DBC">
      <w:pPr>
        <w:overflowPunct w:val="0"/>
        <w:autoSpaceDE w:val="0"/>
        <w:autoSpaceDN w:val="0"/>
        <w:adjustRightInd w:val="0"/>
        <w:spacing w:beforeLines="0" w:before="120" w:afterLines="0" w:after="120"/>
        <w:textAlignment w:val="baseline"/>
        <w:rPr>
          <w:rFonts w:eastAsia="等线"/>
          <w:kern w:val="0"/>
          <w:sz w:val="20"/>
          <w:szCs w:val="24"/>
        </w:rPr>
      </w:pPr>
      <w:bookmarkStart w:id="16" w:name="_Ref37418245"/>
      <w:r>
        <w:rPr>
          <w:rFonts w:eastAsia="等线"/>
          <w:kern w:val="0"/>
          <w:sz w:val="20"/>
          <w:szCs w:val="24"/>
        </w:rPr>
        <w:t>This issue can be resolved i</w:t>
      </w:r>
      <w:r w:rsidR="00704DBC" w:rsidRPr="00BF2991">
        <w:rPr>
          <w:rFonts w:eastAsia="等线"/>
          <w:kern w:val="0"/>
          <w:sz w:val="20"/>
          <w:szCs w:val="24"/>
        </w:rPr>
        <w:t xml:space="preserve">f the resource pool bitmap </w:t>
      </w:r>
      <w:r>
        <w:rPr>
          <w:rFonts w:eastAsia="等线"/>
          <w:kern w:val="0"/>
          <w:sz w:val="20"/>
          <w:szCs w:val="24"/>
        </w:rPr>
        <w:t>is derived from</w:t>
      </w:r>
      <w:r w:rsidR="00704DBC" w:rsidRPr="00BF2991">
        <w:rPr>
          <w:rFonts w:eastAsia="等线"/>
          <w:kern w:val="0"/>
          <w:sz w:val="20"/>
          <w:szCs w:val="24"/>
        </w:rPr>
        <w:t xml:space="preserve"> the </w:t>
      </w:r>
      <w:r>
        <w:rPr>
          <w:rFonts w:eastAsia="等线"/>
          <w:kern w:val="0"/>
          <w:sz w:val="20"/>
          <w:szCs w:val="24"/>
        </w:rPr>
        <w:t xml:space="preserve">SL TDD pattern </w:t>
      </w:r>
      <w:r w:rsidR="00704DBC" w:rsidRPr="00BF2991">
        <w:rPr>
          <w:rFonts w:eastAsia="等线"/>
          <w:kern w:val="0"/>
          <w:sz w:val="20"/>
          <w:szCs w:val="24"/>
        </w:rPr>
        <w:t>indicated by an acquired PSBCH</w:t>
      </w:r>
      <w:r>
        <w:rPr>
          <w:rFonts w:eastAsia="等线"/>
          <w:kern w:val="0"/>
          <w:sz w:val="20"/>
          <w:szCs w:val="24"/>
        </w:rPr>
        <w:t xml:space="preserve">. More specifically, </w:t>
      </w:r>
      <w:r w:rsidR="00704DBC" w:rsidRPr="00BF2991">
        <w:rPr>
          <w:rFonts w:eastAsia="等线"/>
          <w:kern w:val="0"/>
          <w:sz w:val="20"/>
          <w:szCs w:val="24"/>
        </w:rPr>
        <w:t>there are at least the following benefits</w:t>
      </w:r>
      <w:r>
        <w:rPr>
          <w:rFonts w:eastAsia="等线"/>
          <w:kern w:val="0"/>
          <w:sz w:val="20"/>
          <w:szCs w:val="24"/>
        </w:rPr>
        <w:t>:</w:t>
      </w:r>
    </w:p>
    <w:p w14:paraId="4B239EDD" w14:textId="408F8CFC" w:rsidR="00704DBC" w:rsidRPr="007B0753" w:rsidRDefault="00704DBC" w:rsidP="00156A31">
      <w:pPr>
        <w:pStyle w:val="ae"/>
        <w:numPr>
          <w:ilvl w:val="0"/>
          <w:numId w:val="43"/>
        </w:numPr>
        <w:overflowPunct w:val="0"/>
        <w:autoSpaceDE w:val="0"/>
        <w:autoSpaceDN w:val="0"/>
        <w:adjustRightInd w:val="0"/>
        <w:spacing w:before="120" w:afterLines="0" w:after="120"/>
        <w:textAlignment w:val="baseline"/>
        <w:rPr>
          <w:rFonts w:eastAsia="等线"/>
          <w:kern w:val="0"/>
          <w:sz w:val="20"/>
        </w:rPr>
      </w:pPr>
      <w:proofErr w:type="gramStart"/>
      <w:r w:rsidRPr="007B0753">
        <w:rPr>
          <w:rFonts w:eastAsia="等线"/>
          <w:kern w:val="0"/>
          <w:sz w:val="20"/>
        </w:rPr>
        <w:t>gNB</w:t>
      </w:r>
      <w:proofErr w:type="gramEnd"/>
      <w:r w:rsidRPr="007B0753">
        <w:rPr>
          <w:rFonts w:eastAsia="等线"/>
          <w:kern w:val="0"/>
          <w:sz w:val="20"/>
        </w:rPr>
        <w:t xml:space="preserve"> can still modify its UL-DL resource ratios, as long as the modified UL ratios still compl</w:t>
      </w:r>
      <w:r w:rsidR="004D6F8E">
        <w:rPr>
          <w:rFonts w:eastAsia="等线"/>
          <w:kern w:val="0"/>
          <w:sz w:val="20"/>
        </w:rPr>
        <w:t>y</w:t>
      </w:r>
      <w:r w:rsidRPr="007B0753">
        <w:rPr>
          <w:rFonts w:eastAsia="等线"/>
          <w:kern w:val="0"/>
          <w:sz w:val="20"/>
        </w:rPr>
        <w:t xml:space="preserve"> with the corresponding uplink resources of the SL-TDD-Config in PSBCH.</w:t>
      </w:r>
    </w:p>
    <w:p w14:paraId="30927461" w14:textId="5F0337A2" w:rsidR="00704DBC" w:rsidRPr="007B0753" w:rsidRDefault="00704DBC" w:rsidP="00156A31">
      <w:pPr>
        <w:pStyle w:val="ae"/>
        <w:numPr>
          <w:ilvl w:val="0"/>
          <w:numId w:val="43"/>
        </w:numPr>
        <w:overflowPunct w:val="0"/>
        <w:autoSpaceDE w:val="0"/>
        <w:autoSpaceDN w:val="0"/>
        <w:adjustRightInd w:val="0"/>
        <w:spacing w:before="120" w:afterLines="0" w:after="120"/>
        <w:textAlignment w:val="baseline"/>
        <w:rPr>
          <w:rFonts w:eastAsia="等线"/>
          <w:kern w:val="0"/>
          <w:sz w:val="20"/>
        </w:rPr>
      </w:pPr>
      <w:r w:rsidRPr="007B0753">
        <w:rPr>
          <w:rFonts w:eastAsia="等线"/>
          <w:kern w:val="0"/>
          <w:sz w:val="20"/>
        </w:rPr>
        <w:t xml:space="preserve">The resource pool derived by </w:t>
      </w:r>
      <w:r w:rsidR="007A11B6" w:rsidRPr="007B0753">
        <w:rPr>
          <w:rFonts w:eastAsia="等线"/>
          <w:kern w:val="0"/>
          <w:sz w:val="20"/>
        </w:rPr>
        <w:t>in-coverage</w:t>
      </w:r>
      <w:r w:rsidRPr="007B0753">
        <w:rPr>
          <w:rFonts w:eastAsia="等线"/>
          <w:kern w:val="0"/>
          <w:sz w:val="20"/>
        </w:rPr>
        <w:t xml:space="preserve"> and partial</w:t>
      </w:r>
      <w:r w:rsidR="007A11B6" w:rsidRPr="007B0753">
        <w:rPr>
          <w:rFonts w:eastAsia="等线"/>
          <w:kern w:val="0"/>
          <w:sz w:val="20"/>
        </w:rPr>
        <w:t>-</w:t>
      </w:r>
      <w:r w:rsidRPr="007B0753">
        <w:rPr>
          <w:rFonts w:eastAsia="等线"/>
          <w:kern w:val="0"/>
          <w:sz w:val="20"/>
        </w:rPr>
        <w:t>coverage UE is identical so that they can communicate with each other.</w:t>
      </w:r>
    </w:p>
    <w:p w14:paraId="7D877CE2" w14:textId="197A38FD" w:rsidR="00704DBC" w:rsidRPr="00BF2991" w:rsidRDefault="007A11B6" w:rsidP="00704DBC">
      <w:pPr>
        <w:spacing w:beforeLines="0" w:before="0" w:afterLines="0" w:after="0"/>
        <w:jc w:val="left"/>
        <w:rPr>
          <w:rFonts w:eastAsia="等线"/>
          <w:kern w:val="0"/>
          <w:sz w:val="20"/>
          <w:szCs w:val="24"/>
        </w:rPr>
      </w:pPr>
      <w:r w:rsidRPr="00BF2991">
        <w:rPr>
          <w:rFonts w:eastAsia="等线"/>
          <w:kern w:val="0"/>
          <w:sz w:val="20"/>
          <w:szCs w:val="24"/>
        </w:rPr>
        <w:t>Therefore,</w:t>
      </w:r>
      <w:r w:rsidR="00704DBC" w:rsidRPr="00BF2991">
        <w:rPr>
          <w:rFonts w:eastAsia="等线"/>
          <w:kern w:val="0"/>
          <w:sz w:val="20"/>
          <w:szCs w:val="24"/>
        </w:rPr>
        <w:t xml:space="preserve"> we propose that:</w:t>
      </w:r>
    </w:p>
    <w:p w14:paraId="51CEED86" w14:textId="605C2A89" w:rsidR="00704DBC" w:rsidRPr="00EA7F53" w:rsidRDefault="00704DBC" w:rsidP="00704DBC">
      <w:pPr>
        <w:overflowPunct w:val="0"/>
        <w:autoSpaceDE w:val="0"/>
        <w:autoSpaceDN w:val="0"/>
        <w:adjustRightInd w:val="0"/>
        <w:spacing w:beforeLines="0" w:before="120" w:afterLines="0" w:after="120"/>
        <w:textAlignment w:val="baseline"/>
        <w:rPr>
          <w:rFonts w:eastAsia="Times New Roman"/>
          <w:b/>
          <w:bCs/>
          <w:i/>
          <w:kern w:val="0"/>
          <w:sz w:val="20"/>
          <w:lang w:eastAsia="en-US"/>
        </w:rPr>
      </w:pPr>
      <w:bookmarkStart w:id="17" w:name="_Ref37418294"/>
      <w:bookmarkEnd w:id="16"/>
      <w:r w:rsidRPr="00EA7F53">
        <w:rPr>
          <w:rFonts w:eastAsia="Times New Roman"/>
          <w:b/>
          <w:bCs/>
          <w:i/>
          <w:kern w:val="0"/>
          <w:sz w:val="20"/>
          <w:lang w:eastAsia="en-US"/>
        </w:rPr>
        <w:t xml:space="preserve">Proposal </w:t>
      </w:r>
      <w:r w:rsidRPr="00EA7F53">
        <w:rPr>
          <w:rFonts w:eastAsia="Times New Roman"/>
          <w:b/>
          <w:bCs/>
          <w:kern w:val="0"/>
          <w:sz w:val="20"/>
          <w:lang w:eastAsia="en-US"/>
        </w:rPr>
        <w:fldChar w:fldCharType="begin"/>
      </w:r>
      <w:r w:rsidRPr="00EA7F53">
        <w:rPr>
          <w:rFonts w:eastAsia="Times New Roman"/>
          <w:b/>
          <w:bCs/>
          <w:i/>
          <w:kern w:val="0"/>
          <w:sz w:val="20"/>
          <w:lang w:eastAsia="en-US"/>
        </w:rPr>
        <w:instrText xml:space="preserve"> SEQ Proposal \* ARABIC </w:instrText>
      </w:r>
      <w:r w:rsidRPr="00EA7F53">
        <w:rPr>
          <w:rFonts w:eastAsia="Times New Roman"/>
          <w:b/>
          <w:bCs/>
          <w:kern w:val="0"/>
          <w:sz w:val="20"/>
          <w:lang w:eastAsia="en-US"/>
        </w:rPr>
        <w:fldChar w:fldCharType="separate"/>
      </w:r>
      <w:r w:rsidR="00B51274">
        <w:rPr>
          <w:rFonts w:eastAsia="Times New Roman"/>
          <w:b/>
          <w:bCs/>
          <w:i/>
          <w:noProof/>
          <w:kern w:val="0"/>
          <w:sz w:val="20"/>
          <w:lang w:eastAsia="en-US"/>
        </w:rPr>
        <w:t>8</w:t>
      </w:r>
      <w:r w:rsidRPr="00EA7F53">
        <w:rPr>
          <w:rFonts w:eastAsia="Times New Roman"/>
          <w:b/>
          <w:bCs/>
          <w:kern w:val="0"/>
          <w:sz w:val="20"/>
          <w:lang w:eastAsia="en-US"/>
        </w:rPr>
        <w:fldChar w:fldCharType="end"/>
      </w:r>
      <w:r w:rsidRPr="00EA7F53">
        <w:rPr>
          <w:rFonts w:eastAsia="Times New Roman"/>
          <w:b/>
          <w:bCs/>
          <w:i/>
          <w:kern w:val="0"/>
          <w:sz w:val="20"/>
          <w:lang w:eastAsia="en-US"/>
        </w:rPr>
        <w:t>: For in-cove</w:t>
      </w:r>
      <w:r w:rsidRPr="007B0753">
        <w:rPr>
          <w:rFonts w:eastAsia="Times New Roman"/>
          <w:b/>
          <w:bCs/>
          <w:i/>
          <w:kern w:val="0"/>
          <w:sz w:val="20"/>
          <w:lang w:eastAsia="en-US"/>
        </w:rPr>
        <w:t xml:space="preserve">rage UE, it derives the resource pool based on its SL-TDD-Config </w:t>
      </w:r>
      <w:r w:rsidR="007B0753" w:rsidRPr="00156A31">
        <w:rPr>
          <w:rFonts w:eastAsiaTheme="minorEastAsia"/>
          <w:b/>
          <w:bCs/>
          <w:i/>
          <w:kern w:val="0"/>
          <w:sz w:val="20"/>
        </w:rPr>
        <w:t xml:space="preserve">derived from </w:t>
      </w:r>
      <w:r w:rsidR="007B0753" w:rsidRPr="007B0753">
        <w:rPr>
          <w:rFonts w:eastAsia="Times New Roman"/>
          <w:b/>
          <w:bCs/>
          <w:i/>
          <w:kern w:val="0"/>
          <w:sz w:val="20"/>
          <w:lang w:eastAsia="en-US"/>
        </w:rPr>
        <w:t>TDD-UL-DL-ConfigCommon</w:t>
      </w:r>
      <w:r w:rsidR="007B0753" w:rsidRPr="002A46B2" w:rsidDel="007B0753">
        <w:rPr>
          <w:rFonts w:eastAsia="Times New Roman"/>
          <w:b/>
          <w:bCs/>
          <w:i/>
          <w:kern w:val="0"/>
          <w:sz w:val="20"/>
          <w:lang w:eastAsia="en-US"/>
        </w:rPr>
        <w:t xml:space="preserve"> </w:t>
      </w:r>
      <w:r w:rsidR="007B0753" w:rsidRPr="00936EC5">
        <w:rPr>
          <w:rFonts w:eastAsia="Times New Roman"/>
          <w:b/>
          <w:bCs/>
          <w:i/>
          <w:kern w:val="0"/>
          <w:sz w:val="20"/>
          <w:lang w:eastAsia="en-US"/>
        </w:rPr>
        <w:t xml:space="preserve">in </w:t>
      </w:r>
      <w:r w:rsidR="007B0753" w:rsidRPr="00F836A5">
        <w:rPr>
          <w:rFonts w:eastAsia="Times New Roman"/>
          <w:b/>
          <w:bCs/>
          <w:i/>
          <w:kern w:val="0"/>
          <w:sz w:val="20"/>
          <w:lang w:eastAsia="en-US"/>
        </w:rPr>
        <w:t>SIB1</w:t>
      </w:r>
      <w:r w:rsidRPr="007B0753">
        <w:rPr>
          <w:rFonts w:eastAsia="Times New Roman"/>
          <w:b/>
          <w:bCs/>
          <w:i/>
          <w:kern w:val="0"/>
          <w:sz w:val="20"/>
          <w:lang w:eastAsia="en-US"/>
        </w:rPr>
        <w:t xml:space="preserve"> while for</w:t>
      </w:r>
      <w:r w:rsidRPr="00EA7F53">
        <w:rPr>
          <w:rFonts w:eastAsia="Times New Roman"/>
          <w:b/>
          <w:bCs/>
          <w:i/>
          <w:kern w:val="0"/>
          <w:sz w:val="20"/>
          <w:lang w:eastAsia="en-US"/>
        </w:rPr>
        <w:t xml:space="preserve"> partial-coverage UE, it uses the SL-TDD-Config received from the in-coverage UE for resource pool determination.</w:t>
      </w:r>
      <w:bookmarkEnd w:id="17"/>
    </w:p>
    <w:p w14:paraId="0E2472D7" w14:textId="77777777" w:rsidR="00F477A6" w:rsidRPr="00BF2991" w:rsidRDefault="00F477A6" w:rsidP="00F477A6">
      <w:pPr>
        <w:pStyle w:val="af1"/>
        <w:spacing w:before="120"/>
        <w:rPr>
          <w:rFonts w:eastAsiaTheme="minorEastAsia"/>
          <w:lang w:eastAsia="zh-CN"/>
        </w:rPr>
      </w:pPr>
    </w:p>
    <w:p w14:paraId="12FE9511" w14:textId="4AD8B883" w:rsidR="004D5D64" w:rsidRPr="00BF2991" w:rsidRDefault="004D5D64" w:rsidP="004D5D64">
      <w:pPr>
        <w:pStyle w:val="2"/>
        <w:numPr>
          <w:ilvl w:val="1"/>
          <w:numId w:val="27"/>
        </w:numPr>
        <w:spacing w:beforeLines="0" w:before="240" w:afterLines="0" w:after="60"/>
        <w:ind w:left="567" w:rightChars="0" w:right="0" w:hanging="567"/>
      </w:pPr>
      <w:r w:rsidRPr="00BF2991">
        <w:t xml:space="preserve">Correction on </w:t>
      </w:r>
      <w:r w:rsidR="00407CB7">
        <w:t xml:space="preserve">symbol index </w:t>
      </w:r>
      <w:r w:rsidRPr="00BF2991">
        <w:t xml:space="preserve">Y </w:t>
      </w:r>
      <w:r w:rsidR="00407CB7">
        <w:t>in resource pool determination</w:t>
      </w:r>
    </w:p>
    <w:p w14:paraId="627DF0B8" w14:textId="1368BBA2" w:rsidR="002021AD" w:rsidRPr="00156A31" w:rsidRDefault="002021AD" w:rsidP="002021AD">
      <w:pPr>
        <w:spacing w:before="120" w:after="120"/>
        <w:rPr>
          <w:sz w:val="20"/>
        </w:rPr>
      </w:pPr>
      <w:r w:rsidRPr="00156A31">
        <w:rPr>
          <w:sz w:val="20"/>
        </w:rPr>
        <w:t>In TS 38.214, it is stated that a slot with Y-th, (Y+1)-th</w:t>
      </w:r>
      <w:proofErr w:type="gramStart"/>
      <w:r w:rsidRPr="00156A31">
        <w:rPr>
          <w:sz w:val="20"/>
        </w:rPr>
        <w:t>, …,</w:t>
      </w:r>
      <w:proofErr w:type="gramEnd"/>
      <w:r w:rsidRPr="00156A31">
        <w:rPr>
          <w:sz w:val="20"/>
        </w:rPr>
        <w:t xml:space="preserve"> (Y+X-1)-th OFDM symbols that are not semi-statically configured as UL cannot be used for SL, where Y and X are set by the higher layer parameters sl-StartSymbol and sl-LengthSymbols, respectively.</w:t>
      </w:r>
    </w:p>
    <w:tbl>
      <w:tblPr>
        <w:tblStyle w:val="ad"/>
        <w:tblW w:w="0" w:type="auto"/>
        <w:tblLook w:val="04A0" w:firstRow="1" w:lastRow="0" w:firstColumn="1" w:lastColumn="0" w:noHBand="0" w:noVBand="1"/>
      </w:tblPr>
      <w:tblGrid>
        <w:gridCol w:w="9634"/>
      </w:tblGrid>
      <w:tr w:rsidR="002021AD" w:rsidRPr="00206917" w14:paraId="59210306" w14:textId="77777777" w:rsidTr="00932141">
        <w:tc>
          <w:tcPr>
            <w:tcW w:w="9634" w:type="dxa"/>
          </w:tcPr>
          <w:p w14:paraId="07940FF8" w14:textId="56D895DA" w:rsidR="002021AD" w:rsidRPr="00206917" w:rsidRDefault="002021AD" w:rsidP="002021AD">
            <w:pPr>
              <w:pStyle w:val="af1"/>
              <w:spacing w:before="120"/>
              <w:rPr>
                <w:rFonts w:eastAsiaTheme="minorEastAsia"/>
                <w:b/>
                <w:bCs/>
                <w:szCs w:val="20"/>
                <w:lang w:eastAsia="zh-CN"/>
              </w:rPr>
            </w:pPr>
            <w:r w:rsidRPr="00206917">
              <w:rPr>
                <w:rFonts w:eastAsiaTheme="minorEastAsia"/>
                <w:b/>
                <w:bCs/>
                <w:szCs w:val="20"/>
                <w:lang w:eastAsia="zh-CN"/>
              </w:rPr>
              <w:t>TS 38.214</w:t>
            </w:r>
            <w:r w:rsidR="00FE23AD" w:rsidRPr="00206917">
              <w:rPr>
                <w:rFonts w:eastAsiaTheme="minorEastAsia"/>
                <w:b/>
                <w:bCs/>
                <w:szCs w:val="20"/>
                <w:lang w:eastAsia="zh-CN"/>
              </w:rPr>
              <w:t xml:space="preserve"> </w:t>
            </w:r>
            <w:r w:rsidR="00206917">
              <w:rPr>
                <w:rFonts w:eastAsiaTheme="minorEastAsia"/>
                <w:b/>
                <w:bCs/>
                <w:szCs w:val="20"/>
                <w:lang w:eastAsia="zh-CN"/>
              </w:rPr>
              <w:fldChar w:fldCharType="begin"/>
            </w:r>
            <w:r w:rsidR="00206917">
              <w:rPr>
                <w:rFonts w:eastAsiaTheme="minorEastAsia"/>
                <w:b/>
                <w:bCs/>
                <w:szCs w:val="20"/>
                <w:lang w:eastAsia="zh-CN"/>
              </w:rPr>
              <w:instrText xml:space="preserve"> REF _Ref47621775 \r \h </w:instrText>
            </w:r>
            <w:r w:rsidR="00206917">
              <w:rPr>
                <w:rFonts w:eastAsiaTheme="minorEastAsia"/>
                <w:b/>
                <w:bCs/>
                <w:szCs w:val="20"/>
                <w:lang w:eastAsia="zh-CN"/>
              </w:rPr>
            </w:r>
            <w:r w:rsidR="00206917">
              <w:rPr>
                <w:rFonts w:eastAsiaTheme="minorEastAsia"/>
                <w:b/>
                <w:bCs/>
                <w:szCs w:val="20"/>
                <w:lang w:eastAsia="zh-CN"/>
              </w:rPr>
              <w:fldChar w:fldCharType="separate"/>
            </w:r>
            <w:r w:rsidR="00206917">
              <w:rPr>
                <w:rFonts w:eastAsiaTheme="minorEastAsia"/>
                <w:b/>
                <w:bCs/>
                <w:szCs w:val="20"/>
                <w:lang w:eastAsia="zh-CN"/>
              </w:rPr>
              <w:t>[5]</w:t>
            </w:r>
            <w:r w:rsidR="00206917">
              <w:rPr>
                <w:rFonts w:eastAsiaTheme="minorEastAsia"/>
                <w:b/>
                <w:bCs/>
                <w:szCs w:val="20"/>
                <w:lang w:eastAsia="zh-CN"/>
              </w:rPr>
              <w:fldChar w:fldCharType="end"/>
            </w:r>
          </w:p>
          <w:p w14:paraId="563562ED" w14:textId="77777777" w:rsidR="002021AD" w:rsidRPr="00206917" w:rsidRDefault="00296EF8" w:rsidP="002021AD">
            <w:pPr>
              <w:pStyle w:val="af1"/>
              <w:spacing w:before="120"/>
              <w:rPr>
                <w:rFonts w:eastAsiaTheme="minorEastAsia"/>
                <w:szCs w:val="20"/>
                <w:lang w:eastAsia="zh-CN"/>
              </w:rPr>
            </w:pPr>
            <m:oMath>
              <m:sSub>
                <m:sSubPr>
                  <m:ctrlPr>
                    <w:rPr>
                      <w:rFonts w:ascii="Cambria Math" w:hAnsi="Cambria Math"/>
                      <w:i/>
                      <w:szCs w:val="20"/>
                      <w:lang w:eastAsia="ko-KR"/>
                    </w:rPr>
                  </m:ctrlPr>
                </m:sSubPr>
                <m:e>
                  <m:r>
                    <w:rPr>
                      <w:rFonts w:ascii="Cambria Math" w:hAnsi="Cambria Math"/>
                      <w:szCs w:val="20"/>
                      <w:lang w:eastAsia="ko-KR"/>
                    </w:rPr>
                    <m:t>N</m:t>
                  </m:r>
                </m:e>
                <m:sub>
                  <m:r>
                    <w:rPr>
                      <w:rFonts w:ascii="Cambria Math" w:hAnsi="Cambria Math"/>
                      <w:szCs w:val="20"/>
                      <w:lang w:eastAsia="ko-KR"/>
                    </w:rPr>
                    <m:t>nonSL</m:t>
                  </m:r>
                </m:sub>
              </m:sSub>
            </m:oMath>
            <w:r w:rsidR="002021AD" w:rsidRPr="00206917">
              <w:rPr>
                <w:szCs w:val="20"/>
                <w:lang w:eastAsia="ko-KR"/>
              </w:rPr>
              <w:t xml:space="preserve"> </w:t>
            </w:r>
            <w:proofErr w:type="gramStart"/>
            <w:r w:rsidR="002021AD" w:rsidRPr="00206917">
              <w:rPr>
                <w:szCs w:val="20"/>
                <w:lang w:eastAsia="ko-KR"/>
              </w:rPr>
              <w:t>slots</w:t>
            </w:r>
            <w:proofErr w:type="gramEnd"/>
            <w:r w:rsidR="002021AD" w:rsidRPr="00206917">
              <w:rPr>
                <w:szCs w:val="20"/>
                <w:lang w:eastAsia="ko-KR"/>
              </w:rPr>
              <w:t xml:space="preserve"> in each of which at least one of </w:t>
            </w:r>
            <w:r w:rsidR="002021AD" w:rsidRPr="00206917">
              <w:rPr>
                <w:i/>
                <w:szCs w:val="20"/>
                <w:highlight w:val="yellow"/>
                <w:lang w:eastAsia="ko-KR"/>
              </w:rPr>
              <w:t>Y-th</w:t>
            </w:r>
            <w:r w:rsidR="002021AD" w:rsidRPr="00206917">
              <w:rPr>
                <w:szCs w:val="20"/>
                <w:highlight w:val="yellow"/>
                <w:lang w:eastAsia="ko-KR"/>
              </w:rPr>
              <w:t xml:space="preserve">, </w:t>
            </w:r>
            <w:r w:rsidR="002021AD" w:rsidRPr="00206917">
              <w:rPr>
                <w:i/>
                <w:szCs w:val="20"/>
                <w:highlight w:val="yellow"/>
                <w:lang w:eastAsia="ko-KR"/>
              </w:rPr>
              <w:t>(Y+1)-th</w:t>
            </w:r>
            <w:r w:rsidR="002021AD" w:rsidRPr="00206917">
              <w:rPr>
                <w:szCs w:val="20"/>
                <w:highlight w:val="yellow"/>
                <w:lang w:eastAsia="ko-KR"/>
              </w:rPr>
              <w:t xml:space="preserve">, …, </w:t>
            </w:r>
            <w:r w:rsidR="002021AD" w:rsidRPr="00206917">
              <w:rPr>
                <w:i/>
                <w:szCs w:val="20"/>
                <w:highlight w:val="yellow"/>
                <w:lang w:eastAsia="ko-KR"/>
              </w:rPr>
              <w:t>(Y+X-1)-th</w:t>
            </w:r>
            <w:r w:rsidR="002021AD" w:rsidRPr="00206917">
              <w:rPr>
                <w:szCs w:val="20"/>
                <w:lang w:eastAsia="ko-KR"/>
              </w:rPr>
              <w:t xml:space="preserve"> OFDM symbols are not semi-statically configured as UL as per the higher layer parameter </w:t>
            </w:r>
            <w:r w:rsidR="002021AD" w:rsidRPr="00206917">
              <w:rPr>
                <w:i/>
                <w:szCs w:val="20"/>
                <w:lang w:eastAsia="ko-KR"/>
              </w:rPr>
              <w:t>TDD-UL-DL-ConfigCommon</w:t>
            </w:r>
            <w:r w:rsidR="002021AD" w:rsidRPr="00206917">
              <w:rPr>
                <w:szCs w:val="20"/>
                <w:lang w:eastAsia="ko-KR"/>
              </w:rPr>
              <w:t xml:space="preserve">, where </w:t>
            </w:r>
            <w:r w:rsidR="002021AD" w:rsidRPr="00206917">
              <w:rPr>
                <w:i/>
                <w:szCs w:val="20"/>
                <w:highlight w:val="yellow"/>
                <w:lang w:val="ru-RU" w:eastAsia="ko-KR"/>
              </w:rPr>
              <w:t>Y</w:t>
            </w:r>
            <w:r w:rsidR="002021AD" w:rsidRPr="00206917">
              <w:rPr>
                <w:i/>
                <w:szCs w:val="20"/>
                <w:highlight w:val="yellow"/>
                <w:lang w:eastAsia="ko-KR"/>
              </w:rPr>
              <w:t xml:space="preserve"> </w:t>
            </w:r>
            <w:r w:rsidR="002021AD" w:rsidRPr="00206917">
              <w:rPr>
                <w:szCs w:val="20"/>
                <w:highlight w:val="yellow"/>
                <w:lang w:eastAsia="ko-KR"/>
              </w:rPr>
              <w:t>and</w:t>
            </w:r>
            <w:r w:rsidR="002021AD" w:rsidRPr="00206917">
              <w:rPr>
                <w:i/>
                <w:szCs w:val="20"/>
                <w:highlight w:val="yellow"/>
                <w:lang w:eastAsia="ko-KR"/>
              </w:rPr>
              <w:t xml:space="preserve"> X</w:t>
            </w:r>
            <w:r w:rsidR="002021AD" w:rsidRPr="00206917">
              <w:rPr>
                <w:i/>
                <w:szCs w:val="20"/>
                <w:highlight w:val="yellow"/>
                <w:lang w:val="ru-RU" w:eastAsia="ko-KR"/>
              </w:rPr>
              <w:t xml:space="preserve"> </w:t>
            </w:r>
            <w:r w:rsidR="002021AD" w:rsidRPr="00206917">
              <w:rPr>
                <w:szCs w:val="20"/>
                <w:highlight w:val="yellow"/>
                <w:lang w:eastAsia="ko-KR"/>
              </w:rPr>
              <w:t xml:space="preserve">are set by the higher layer parameters </w:t>
            </w:r>
            <w:r w:rsidR="002021AD" w:rsidRPr="00206917">
              <w:rPr>
                <w:i/>
                <w:szCs w:val="20"/>
                <w:highlight w:val="yellow"/>
                <w:lang w:val="ru-RU" w:eastAsia="ko-KR"/>
              </w:rPr>
              <w:t>sl-StartSymbol</w:t>
            </w:r>
            <w:r w:rsidR="002021AD" w:rsidRPr="00206917">
              <w:rPr>
                <w:szCs w:val="20"/>
                <w:highlight w:val="yellow"/>
                <w:lang w:eastAsia="ko-KR"/>
              </w:rPr>
              <w:t xml:space="preserve"> </w:t>
            </w:r>
            <w:r w:rsidR="002021AD" w:rsidRPr="00206917">
              <w:rPr>
                <w:szCs w:val="20"/>
                <w:lang w:eastAsia="ko-KR"/>
              </w:rPr>
              <w:t xml:space="preserve">and </w:t>
            </w:r>
            <w:r w:rsidR="002021AD" w:rsidRPr="00206917">
              <w:rPr>
                <w:i/>
                <w:szCs w:val="20"/>
                <w:lang w:val="ru-RU" w:eastAsia="ko-KR"/>
              </w:rPr>
              <w:t>sl-LengthSymbols</w:t>
            </w:r>
            <w:r w:rsidR="002021AD" w:rsidRPr="00206917">
              <w:rPr>
                <w:szCs w:val="20"/>
                <w:lang w:eastAsia="ko-KR"/>
              </w:rPr>
              <w:t>, respectively.</w:t>
            </w:r>
          </w:p>
        </w:tc>
      </w:tr>
    </w:tbl>
    <w:p w14:paraId="67515337" w14:textId="553C9FE4" w:rsidR="002021AD" w:rsidRPr="00156A31" w:rsidRDefault="002021AD" w:rsidP="002021AD">
      <w:pPr>
        <w:spacing w:before="120" w:after="120"/>
        <w:rPr>
          <w:sz w:val="20"/>
        </w:rPr>
      </w:pPr>
      <w:r w:rsidRPr="00206917">
        <w:rPr>
          <w:rFonts w:eastAsia="等线"/>
          <w:kern w:val="0"/>
          <w:sz w:val="20"/>
        </w:rPr>
        <w:t>However, according</w:t>
      </w:r>
      <w:r w:rsidR="004D6F8E">
        <w:rPr>
          <w:rFonts w:eastAsia="等线"/>
          <w:kern w:val="0"/>
          <w:sz w:val="20"/>
        </w:rPr>
        <w:t xml:space="preserve"> to</w:t>
      </w:r>
      <w:r w:rsidRPr="00206917">
        <w:rPr>
          <w:rFonts w:eastAsia="等线"/>
          <w:kern w:val="0"/>
          <w:sz w:val="20"/>
        </w:rPr>
        <w:t xml:space="preserve"> the TS 38.331</w:t>
      </w:r>
      <w:r w:rsidR="008864F7" w:rsidRPr="00156A31">
        <w:rPr>
          <w:rFonts w:eastAsia="等线"/>
          <w:kern w:val="0"/>
          <w:sz w:val="20"/>
        </w:rPr>
        <w:fldChar w:fldCharType="begin"/>
      </w:r>
      <w:r w:rsidR="008864F7" w:rsidRPr="00206917">
        <w:rPr>
          <w:rFonts w:eastAsia="等线"/>
          <w:kern w:val="0"/>
          <w:sz w:val="20"/>
        </w:rPr>
        <w:instrText xml:space="preserve"> REF _Ref47531677 \r \h </w:instrText>
      </w:r>
      <w:r w:rsidR="00206917">
        <w:rPr>
          <w:rFonts w:eastAsia="等线"/>
          <w:kern w:val="0"/>
          <w:sz w:val="20"/>
        </w:rPr>
        <w:instrText xml:space="preserve"> \* MERGEFORMAT </w:instrText>
      </w:r>
      <w:r w:rsidR="008864F7" w:rsidRPr="00156A31">
        <w:rPr>
          <w:rFonts w:eastAsia="等线"/>
          <w:kern w:val="0"/>
          <w:sz w:val="20"/>
        </w:rPr>
      </w:r>
      <w:r w:rsidR="008864F7" w:rsidRPr="00156A31">
        <w:rPr>
          <w:rFonts w:eastAsia="等线"/>
          <w:kern w:val="0"/>
          <w:sz w:val="20"/>
        </w:rPr>
        <w:fldChar w:fldCharType="separate"/>
      </w:r>
      <w:r w:rsidR="00B51274" w:rsidRPr="00206917">
        <w:rPr>
          <w:rFonts w:eastAsia="等线"/>
          <w:kern w:val="0"/>
          <w:sz w:val="20"/>
        </w:rPr>
        <w:t>[4]</w:t>
      </w:r>
      <w:r w:rsidR="008864F7" w:rsidRPr="00156A31">
        <w:rPr>
          <w:rFonts w:eastAsia="等线"/>
          <w:kern w:val="0"/>
          <w:sz w:val="20"/>
        </w:rPr>
        <w:fldChar w:fldCharType="end"/>
      </w:r>
      <w:r w:rsidRPr="00206917">
        <w:rPr>
          <w:rFonts w:eastAsia="等线"/>
          <w:kern w:val="0"/>
          <w:sz w:val="20"/>
        </w:rPr>
        <w:t xml:space="preserve">, </w:t>
      </w:r>
      <w:r w:rsidRPr="00206917">
        <w:rPr>
          <w:rFonts w:eastAsia="等线"/>
          <w:i/>
          <w:iCs/>
          <w:kern w:val="0"/>
          <w:sz w:val="20"/>
        </w:rPr>
        <w:t>sl-StartSymbol</w:t>
      </w:r>
      <w:r w:rsidRPr="00206917">
        <w:rPr>
          <w:rFonts w:eastAsia="等线"/>
          <w:kern w:val="0"/>
          <w:sz w:val="20"/>
        </w:rPr>
        <w:t xml:space="preserve"> </w:t>
      </w:r>
      <w:r w:rsidR="00E42D4A" w:rsidRPr="00206917">
        <w:rPr>
          <w:rFonts w:eastAsia="等线"/>
          <w:kern w:val="0"/>
          <w:sz w:val="20"/>
        </w:rPr>
        <w:t xml:space="preserve">is defined as the index of the OFDM symbol in a slot, i.e., </w:t>
      </w:r>
      <w:r w:rsidR="00E71BF0">
        <w:rPr>
          <w:rFonts w:eastAsia="等线"/>
          <w:kern w:val="0"/>
          <w:sz w:val="20"/>
        </w:rPr>
        <w:t xml:space="preserve">it </w:t>
      </w:r>
      <w:r w:rsidRPr="00206917">
        <w:rPr>
          <w:rFonts w:eastAsia="等线"/>
          <w:kern w:val="0"/>
          <w:sz w:val="20"/>
        </w:rPr>
        <w:t xml:space="preserve">can be set to 0. Unfortunately, </w:t>
      </w:r>
      <w:r w:rsidR="00E42D4A" w:rsidRPr="00206917">
        <w:rPr>
          <w:rFonts w:eastAsia="等线"/>
          <w:kern w:val="0"/>
          <w:sz w:val="20"/>
        </w:rPr>
        <w:t xml:space="preserve">it is not aligned with </w:t>
      </w:r>
      <w:r w:rsidRPr="00206917">
        <w:rPr>
          <w:rFonts w:eastAsia="等线"/>
          <w:kern w:val="0"/>
          <w:sz w:val="20"/>
        </w:rPr>
        <w:t>the description o</w:t>
      </w:r>
      <w:r w:rsidR="004D6F8E">
        <w:rPr>
          <w:rFonts w:eastAsia="等线" w:hint="eastAsia"/>
          <w:kern w:val="0"/>
          <w:sz w:val="20"/>
        </w:rPr>
        <w:t>f</w:t>
      </w:r>
      <w:r w:rsidR="004D6F8E">
        <w:rPr>
          <w:rFonts w:eastAsia="等线"/>
          <w:kern w:val="0"/>
          <w:sz w:val="20"/>
        </w:rPr>
        <w:t xml:space="preserve"> </w:t>
      </w:r>
      <w:r w:rsidRPr="00206917">
        <w:rPr>
          <w:rFonts w:eastAsia="等线"/>
          <w:kern w:val="0"/>
          <w:sz w:val="20"/>
        </w:rPr>
        <w:t xml:space="preserve">Y in </w:t>
      </w:r>
      <w:r w:rsidR="00932141" w:rsidRPr="00156A31">
        <w:rPr>
          <w:sz w:val="20"/>
        </w:rPr>
        <w:t xml:space="preserve">TS </w:t>
      </w:r>
      <w:r w:rsidR="00DA3110">
        <w:rPr>
          <w:sz w:val="20"/>
        </w:rPr>
        <w:t>s</w:t>
      </w:r>
      <w:r w:rsidRPr="00206917">
        <w:rPr>
          <w:rFonts w:eastAsia="等线"/>
          <w:kern w:val="0"/>
          <w:sz w:val="20"/>
        </w:rPr>
        <w:t>38.214.</w:t>
      </w:r>
    </w:p>
    <w:p w14:paraId="02D46402" w14:textId="77777777"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kern w:val="0"/>
          <w:sz w:val="20"/>
          <w:lang w:val="en-GB" w:eastAsia="sv-SE"/>
        </w:rPr>
      </w:pPr>
      <w:r w:rsidRPr="00156A31">
        <w:rPr>
          <w:kern w:val="0"/>
          <w:sz w:val="20"/>
          <w:lang w:val="en-GB" w:eastAsia="sv-SE"/>
        </w:rPr>
        <w:t>SL-BWP-Generic-</w:t>
      </w:r>
      <w:proofErr w:type="gramStart"/>
      <w:r w:rsidRPr="00156A31">
        <w:rPr>
          <w:kern w:val="0"/>
          <w:sz w:val="20"/>
          <w:lang w:val="en-GB" w:eastAsia="sv-SE"/>
        </w:rPr>
        <w:t>r16 :</w:t>
      </w:r>
      <w:proofErr w:type="gramEnd"/>
      <w:r w:rsidRPr="00156A31">
        <w:rPr>
          <w:kern w:val="0"/>
          <w:sz w:val="20"/>
          <w:lang w:val="en-GB" w:eastAsia="sv-SE"/>
        </w:rPr>
        <w:t xml:space="preserve">:=                   </w:t>
      </w:r>
      <w:r w:rsidRPr="00156A31">
        <w:rPr>
          <w:color w:val="993366"/>
          <w:kern w:val="0"/>
          <w:sz w:val="20"/>
          <w:lang w:val="en-GB" w:eastAsia="sv-SE"/>
        </w:rPr>
        <w:t>SEQUENCE</w:t>
      </w:r>
      <w:r w:rsidRPr="00156A31">
        <w:rPr>
          <w:kern w:val="0"/>
          <w:sz w:val="20"/>
          <w:lang w:val="en-GB" w:eastAsia="sv-SE"/>
        </w:rPr>
        <w:t xml:space="preserve"> {</w:t>
      </w:r>
    </w:p>
    <w:p w14:paraId="290D44B2" w14:textId="77777777"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color w:val="808080"/>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sl-BWP-r16</w:t>
      </w:r>
      <w:proofErr w:type="gramEnd"/>
      <w:r w:rsidRPr="00156A31">
        <w:rPr>
          <w:kern w:val="0"/>
          <w:sz w:val="20"/>
          <w:lang w:val="en-GB" w:eastAsia="sv-SE"/>
        </w:rPr>
        <w:t xml:space="preserve">                               BWP                                                                </w:t>
      </w:r>
      <w:r w:rsidRPr="00156A31">
        <w:rPr>
          <w:color w:val="993366"/>
          <w:kern w:val="0"/>
          <w:sz w:val="20"/>
          <w:lang w:val="en-GB" w:eastAsia="sv-SE"/>
        </w:rPr>
        <w:t>OPTIONAL</w:t>
      </w:r>
      <w:r w:rsidRPr="00156A31">
        <w:rPr>
          <w:kern w:val="0"/>
          <w:sz w:val="20"/>
          <w:lang w:val="en-GB" w:eastAsia="sv-SE"/>
        </w:rPr>
        <w:t xml:space="preserve">,    </w:t>
      </w:r>
      <w:r w:rsidRPr="00156A31">
        <w:rPr>
          <w:color w:val="808080"/>
          <w:kern w:val="0"/>
          <w:sz w:val="20"/>
          <w:lang w:val="en-GB" w:eastAsia="sv-SE"/>
        </w:rPr>
        <w:t>-- Need M</w:t>
      </w:r>
    </w:p>
    <w:p w14:paraId="7D111B55" w14:textId="77777777"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color w:val="808080"/>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sl-LengthSymbols-r16</w:t>
      </w:r>
      <w:proofErr w:type="gramEnd"/>
      <w:r w:rsidRPr="00156A31">
        <w:rPr>
          <w:kern w:val="0"/>
          <w:sz w:val="20"/>
          <w:lang w:val="en-GB" w:eastAsia="sv-SE"/>
        </w:rPr>
        <w:t xml:space="preserve">                     </w:t>
      </w:r>
      <w:r w:rsidRPr="00156A31">
        <w:rPr>
          <w:color w:val="993366"/>
          <w:kern w:val="0"/>
          <w:sz w:val="20"/>
          <w:lang w:val="en-GB" w:eastAsia="sv-SE"/>
        </w:rPr>
        <w:t>ENUMERATED</w:t>
      </w:r>
      <w:r w:rsidRPr="00156A31">
        <w:rPr>
          <w:kern w:val="0"/>
          <w:sz w:val="20"/>
          <w:lang w:val="en-GB" w:eastAsia="sv-SE"/>
        </w:rPr>
        <w:t xml:space="preserve"> {sym7, sym8, sym9, sym10, sym11, sym12, sym13, sym14}   </w:t>
      </w:r>
      <w:r w:rsidRPr="00156A31">
        <w:rPr>
          <w:color w:val="993366"/>
          <w:kern w:val="0"/>
          <w:sz w:val="20"/>
          <w:lang w:val="en-GB" w:eastAsia="sv-SE"/>
        </w:rPr>
        <w:t>OPTIONAL</w:t>
      </w:r>
      <w:r w:rsidRPr="00156A31">
        <w:rPr>
          <w:kern w:val="0"/>
          <w:sz w:val="20"/>
          <w:lang w:val="en-GB" w:eastAsia="sv-SE"/>
        </w:rPr>
        <w:t xml:space="preserve">,    </w:t>
      </w:r>
      <w:r w:rsidRPr="00156A31">
        <w:rPr>
          <w:color w:val="808080"/>
          <w:kern w:val="0"/>
          <w:sz w:val="20"/>
          <w:lang w:val="en-GB" w:eastAsia="sv-SE"/>
        </w:rPr>
        <w:t>-- Need M</w:t>
      </w:r>
    </w:p>
    <w:p w14:paraId="14528557" w14:textId="77777777"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color w:val="808080"/>
          <w:kern w:val="0"/>
          <w:sz w:val="20"/>
          <w:lang w:val="en-GB" w:eastAsia="sv-SE"/>
        </w:rPr>
      </w:pPr>
      <w:r w:rsidRPr="00156A31">
        <w:rPr>
          <w:kern w:val="0"/>
          <w:sz w:val="20"/>
          <w:lang w:val="en-GB" w:eastAsia="sv-SE"/>
        </w:rPr>
        <w:t xml:space="preserve">    </w:t>
      </w:r>
      <w:proofErr w:type="gramStart"/>
      <w:r w:rsidRPr="00156A31">
        <w:rPr>
          <w:kern w:val="0"/>
          <w:sz w:val="20"/>
          <w:highlight w:val="yellow"/>
          <w:lang w:val="en-GB" w:eastAsia="sv-SE"/>
        </w:rPr>
        <w:t>sl-StartSymbol-r16</w:t>
      </w:r>
      <w:proofErr w:type="gramEnd"/>
      <w:r w:rsidRPr="00156A31">
        <w:rPr>
          <w:kern w:val="0"/>
          <w:sz w:val="20"/>
          <w:highlight w:val="yellow"/>
          <w:lang w:val="en-GB" w:eastAsia="sv-SE"/>
        </w:rPr>
        <w:t xml:space="preserve">                       </w:t>
      </w:r>
      <w:r w:rsidRPr="00156A31">
        <w:rPr>
          <w:color w:val="993366"/>
          <w:kern w:val="0"/>
          <w:sz w:val="20"/>
          <w:highlight w:val="yellow"/>
          <w:lang w:val="en-GB" w:eastAsia="sv-SE"/>
        </w:rPr>
        <w:t>ENUMERATED</w:t>
      </w:r>
      <w:r w:rsidRPr="00156A31">
        <w:rPr>
          <w:kern w:val="0"/>
          <w:sz w:val="20"/>
          <w:highlight w:val="yellow"/>
          <w:lang w:val="en-GB" w:eastAsia="sv-SE"/>
        </w:rPr>
        <w:t xml:space="preserve"> {sym0, sym1, sym2, sym3, sym4, sym5, sym6, sym7}        </w:t>
      </w:r>
      <w:r w:rsidRPr="00156A31">
        <w:rPr>
          <w:color w:val="993366"/>
          <w:kern w:val="0"/>
          <w:sz w:val="20"/>
          <w:highlight w:val="yellow"/>
          <w:lang w:val="en-GB" w:eastAsia="sv-SE"/>
        </w:rPr>
        <w:t>OPTIONAL</w:t>
      </w:r>
      <w:r w:rsidRPr="00156A31">
        <w:rPr>
          <w:kern w:val="0"/>
          <w:sz w:val="20"/>
          <w:highlight w:val="yellow"/>
          <w:lang w:val="en-GB" w:eastAsia="sv-SE"/>
        </w:rPr>
        <w:t>,</w:t>
      </w:r>
      <w:r w:rsidRPr="00156A31">
        <w:rPr>
          <w:kern w:val="0"/>
          <w:sz w:val="20"/>
          <w:lang w:val="en-GB" w:eastAsia="sv-SE"/>
        </w:rPr>
        <w:t xml:space="preserve">    </w:t>
      </w:r>
      <w:r w:rsidRPr="00156A31">
        <w:rPr>
          <w:color w:val="808080"/>
          <w:kern w:val="0"/>
          <w:sz w:val="20"/>
          <w:lang w:val="en-GB" w:eastAsia="sv-SE"/>
        </w:rPr>
        <w:t>-- Need M</w:t>
      </w:r>
    </w:p>
    <w:p w14:paraId="3CD21F04" w14:textId="77777777"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rFonts w:eastAsia="等线"/>
          <w:color w:val="808080"/>
          <w:kern w:val="0"/>
          <w:sz w:val="20"/>
          <w:lang w:val="en-GB" w:eastAsia="sv-SE"/>
        </w:rPr>
      </w:pPr>
      <w:r w:rsidRPr="00156A31">
        <w:rPr>
          <w:kern w:val="0"/>
          <w:sz w:val="20"/>
          <w:lang w:val="en-GB" w:eastAsia="sv-SE"/>
        </w:rPr>
        <w:t xml:space="preserve">    </w:t>
      </w:r>
      <w:proofErr w:type="gramStart"/>
      <w:r w:rsidRPr="00156A31">
        <w:rPr>
          <w:rFonts w:eastAsia="等线"/>
          <w:kern w:val="0"/>
          <w:sz w:val="20"/>
          <w:lang w:val="en-GB" w:eastAsia="sv-SE"/>
        </w:rPr>
        <w:t>sl-PSBCH-Config-r16</w:t>
      </w:r>
      <w:proofErr w:type="gramEnd"/>
      <w:r w:rsidRPr="00156A31">
        <w:rPr>
          <w:kern w:val="0"/>
          <w:sz w:val="20"/>
          <w:lang w:val="en-GB" w:eastAsia="sv-SE"/>
        </w:rPr>
        <w:t xml:space="preserve">                      </w:t>
      </w:r>
      <w:r w:rsidRPr="00156A31">
        <w:rPr>
          <w:rFonts w:eastAsia="等线"/>
          <w:kern w:val="0"/>
          <w:sz w:val="20"/>
          <w:lang w:val="en-GB" w:eastAsia="sv-SE"/>
        </w:rPr>
        <w:t>SetupRelease {SL-PSBCH-Config-r16}</w:t>
      </w:r>
      <w:r w:rsidRPr="00156A31">
        <w:rPr>
          <w:kern w:val="0"/>
          <w:sz w:val="20"/>
          <w:lang w:val="en-GB" w:eastAsia="sv-SE"/>
        </w:rPr>
        <w:t xml:space="preserve">                                 </w:t>
      </w:r>
      <w:r w:rsidRPr="00156A31">
        <w:rPr>
          <w:rFonts w:eastAsia="等线"/>
          <w:color w:val="993366"/>
          <w:kern w:val="0"/>
          <w:sz w:val="20"/>
          <w:lang w:val="en-GB" w:eastAsia="sv-SE"/>
        </w:rPr>
        <w:t>OPTIONAL</w:t>
      </w:r>
      <w:r w:rsidRPr="00156A31">
        <w:rPr>
          <w:rFonts w:eastAsia="等线"/>
          <w:kern w:val="0"/>
          <w:sz w:val="20"/>
          <w:lang w:val="en-GB" w:eastAsia="sv-SE"/>
        </w:rPr>
        <w:t>,</w:t>
      </w:r>
      <w:r w:rsidRPr="00156A31">
        <w:rPr>
          <w:kern w:val="0"/>
          <w:sz w:val="20"/>
          <w:lang w:val="en-GB" w:eastAsia="sv-SE"/>
        </w:rPr>
        <w:t xml:space="preserve">    </w:t>
      </w:r>
      <w:r w:rsidRPr="00156A31">
        <w:rPr>
          <w:rFonts w:eastAsia="等线"/>
          <w:color w:val="808080"/>
          <w:kern w:val="0"/>
          <w:sz w:val="20"/>
          <w:lang w:val="en-GB" w:eastAsia="sv-SE"/>
        </w:rPr>
        <w:t>-- Need M</w:t>
      </w:r>
    </w:p>
    <w:p w14:paraId="63FCB012" w14:textId="77777777"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rFonts w:eastAsia="等线"/>
          <w:color w:val="808080"/>
          <w:kern w:val="0"/>
          <w:sz w:val="20"/>
          <w:lang w:val="en-GB" w:eastAsia="sv-SE"/>
        </w:rPr>
      </w:pPr>
      <w:r w:rsidRPr="00156A31">
        <w:rPr>
          <w:kern w:val="0"/>
          <w:sz w:val="20"/>
          <w:lang w:val="en-GB" w:eastAsia="sv-SE"/>
        </w:rPr>
        <w:t xml:space="preserve">    </w:t>
      </w:r>
      <w:proofErr w:type="gramStart"/>
      <w:r w:rsidRPr="00156A31">
        <w:rPr>
          <w:rFonts w:eastAsia="等线"/>
          <w:kern w:val="0"/>
          <w:sz w:val="20"/>
          <w:lang w:val="en-GB" w:eastAsia="sv-SE"/>
        </w:rPr>
        <w:t>sl-TxDirectCurrentLocation-r16</w:t>
      </w:r>
      <w:proofErr w:type="gramEnd"/>
      <w:r w:rsidRPr="00156A31">
        <w:rPr>
          <w:kern w:val="0"/>
          <w:sz w:val="20"/>
          <w:lang w:val="en-GB" w:eastAsia="sv-SE"/>
        </w:rPr>
        <w:t xml:space="preserve">           </w:t>
      </w:r>
      <w:r w:rsidRPr="00156A31">
        <w:rPr>
          <w:rFonts w:eastAsia="等线"/>
          <w:color w:val="993366"/>
          <w:kern w:val="0"/>
          <w:sz w:val="20"/>
          <w:lang w:val="en-GB" w:eastAsia="sv-SE"/>
        </w:rPr>
        <w:t>INTEGER</w:t>
      </w:r>
      <w:r w:rsidRPr="00156A31">
        <w:rPr>
          <w:rFonts w:eastAsia="等线"/>
          <w:kern w:val="0"/>
          <w:sz w:val="20"/>
          <w:lang w:val="en-GB" w:eastAsia="sv-SE"/>
        </w:rPr>
        <w:t xml:space="preserve"> (0..3301)</w:t>
      </w:r>
      <w:r w:rsidRPr="00156A31">
        <w:rPr>
          <w:kern w:val="0"/>
          <w:sz w:val="20"/>
          <w:lang w:val="en-GB" w:eastAsia="sv-SE"/>
        </w:rPr>
        <w:t xml:space="preserve">                                                  </w:t>
      </w:r>
      <w:r w:rsidRPr="00156A31">
        <w:rPr>
          <w:rFonts w:eastAsia="等线"/>
          <w:color w:val="993366"/>
          <w:kern w:val="0"/>
          <w:sz w:val="20"/>
          <w:lang w:val="en-GB" w:eastAsia="sv-SE"/>
        </w:rPr>
        <w:t>OPTIONAL</w:t>
      </w:r>
      <w:r w:rsidRPr="00156A31">
        <w:rPr>
          <w:rFonts w:eastAsia="等线"/>
          <w:kern w:val="0"/>
          <w:sz w:val="20"/>
          <w:lang w:val="en-GB" w:eastAsia="sv-SE"/>
        </w:rPr>
        <w:t>,</w:t>
      </w:r>
      <w:r w:rsidRPr="00156A31">
        <w:rPr>
          <w:kern w:val="0"/>
          <w:sz w:val="20"/>
          <w:lang w:val="en-GB" w:eastAsia="sv-SE"/>
        </w:rPr>
        <w:t xml:space="preserve">    </w:t>
      </w:r>
      <w:r w:rsidRPr="00156A31">
        <w:rPr>
          <w:rFonts w:eastAsia="等线"/>
          <w:color w:val="808080"/>
          <w:kern w:val="0"/>
          <w:sz w:val="20"/>
          <w:lang w:val="en-GB" w:eastAsia="sv-SE"/>
        </w:rPr>
        <w:t>-- Need M</w:t>
      </w:r>
    </w:p>
    <w:p w14:paraId="6FFB97A6" w14:textId="77777777"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rFonts w:eastAsia="等线"/>
          <w:kern w:val="0"/>
          <w:sz w:val="20"/>
          <w:lang w:val="en-GB" w:eastAsia="sv-SE"/>
        </w:rPr>
      </w:pPr>
      <w:r w:rsidRPr="00156A31">
        <w:rPr>
          <w:kern w:val="0"/>
          <w:sz w:val="20"/>
          <w:lang w:val="en-GB" w:eastAsia="sv-SE"/>
        </w:rPr>
        <w:lastRenderedPageBreak/>
        <w:t xml:space="preserve">    ...</w:t>
      </w:r>
    </w:p>
    <w:p w14:paraId="231F1426" w14:textId="04D4BC15" w:rsidR="002021AD" w:rsidRPr="00156A31" w:rsidRDefault="002021AD" w:rsidP="00202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jc w:val="left"/>
        <w:rPr>
          <w:kern w:val="0"/>
          <w:sz w:val="20"/>
          <w:lang w:val="en-GB" w:eastAsia="sv-SE"/>
        </w:rPr>
      </w:pPr>
      <w:r w:rsidRPr="00156A31">
        <w:rPr>
          <w:kern w:val="0"/>
          <w:sz w:val="20"/>
          <w:lang w:val="en-GB" w:eastAsia="sv-S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021AD" w:rsidRPr="00206917" w14:paraId="2989B630" w14:textId="77777777" w:rsidTr="00DA3110">
        <w:tc>
          <w:tcPr>
            <w:tcW w:w="9639" w:type="dxa"/>
            <w:tcBorders>
              <w:top w:val="single" w:sz="4" w:space="0" w:color="auto"/>
              <w:left w:val="single" w:sz="4" w:space="0" w:color="auto"/>
              <w:bottom w:val="single" w:sz="4" w:space="0" w:color="auto"/>
              <w:right w:val="single" w:sz="4" w:space="0" w:color="auto"/>
            </w:tcBorders>
            <w:hideMark/>
          </w:tcPr>
          <w:p w14:paraId="5B731927" w14:textId="77777777" w:rsidR="002021AD" w:rsidRPr="00206917" w:rsidRDefault="002021AD" w:rsidP="002021AD">
            <w:pPr>
              <w:pStyle w:val="TAL"/>
              <w:spacing w:before="120" w:after="120"/>
              <w:rPr>
                <w:rFonts w:ascii="Times New Roman" w:hAnsi="Times New Roman"/>
                <w:b/>
                <w:bCs/>
                <w:i/>
                <w:iCs/>
                <w:sz w:val="20"/>
                <w:lang w:eastAsia="sv-SE"/>
              </w:rPr>
            </w:pPr>
            <w:r w:rsidRPr="00206917">
              <w:rPr>
                <w:rFonts w:ascii="Times New Roman" w:hAnsi="Times New Roman"/>
                <w:b/>
                <w:bCs/>
                <w:i/>
                <w:iCs/>
                <w:sz w:val="20"/>
                <w:lang w:eastAsia="sv-SE"/>
              </w:rPr>
              <w:t>sl-StartSymbol</w:t>
            </w:r>
          </w:p>
          <w:p w14:paraId="6998E4AD" w14:textId="77777777" w:rsidR="002021AD" w:rsidRPr="00206917" w:rsidRDefault="002021AD" w:rsidP="002021AD">
            <w:pPr>
              <w:pStyle w:val="TAL"/>
              <w:spacing w:before="120" w:after="120"/>
              <w:rPr>
                <w:rFonts w:ascii="Times New Roman" w:hAnsi="Times New Roman"/>
                <w:sz w:val="20"/>
                <w:lang w:eastAsia="sv-SE"/>
              </w:rPr>
            </w:pPr>
            <w:r w:rsidRPr="00206917">
              <w:rPr>
                <w:rFonts w:ascii="Times New Roman" w:hAnsi="Times New Roman"/>
                <w:sz w:val="20"/>
                <w:lang w:eastAsia="sv-SE"/>
              </w:rPr>
              <w:t>This field indicates the starting symbol used for sidelink in a slot without SL-SSB. A single value can be (pre)configured per sidelink bandwidth part.</w:t>
            </w:r>
          </w:p>
        </w:tc>
      </w:tr>
    </w:tbl>
    <w:p w14:paraId="64DE6F70" w14:textId="45F09F69" w:rsidR="002021AD" w:rsidRPr="00206917" w:rsidRDefault="002021AD" w:rsidP="002021AD">
      <w:pPr>
        <w:spacing w:beforeLines="0" w:before="120" w:afterLines="0" w:after="120"/>
        <w:rPr>
          <w:rFonts w:eastAsia="等线"/>
          <w:kern w:val="0"/>
          <w:sz w:val="20"/>
        </w:rPr>
      </w:pPr>
      <w:r w:rsidRPr="00206917">
        <w:rPr>
          <w:rFonts w:eastAsia="等线"/>
          <w:kern w:val="0"/>
          <w:sz w:val="20"/>
        </w:rPr>
        <w:t>Based on the above discussion, symbols used for SL in a slot should be the (Y+1)-th, (Y+2)-th</w:t>
      </w:r>
      <w:proofErr w:type="gramStart"/>
      <w:r w:rsidRPr="00206917">
        <w:rPr>
          <w:rFonts w:eastAsia="等线"/>
          <w:kern w:val="0"/>
          <w:sz w:val="20"/>
        </w:rPr>
        <w:t>,…,</w:t>
      </w:r>
      <w:proofErr w:type="gramEnd"/>
      <w:r w:rsidRPr="00206917">
        <w:rPr>
          <w:rFonts w:eastAsia="等线"/>
          <w:kern w:val="0"/>
          <w:sz w:val="20"/>
        </w:rPr>
        <w:t xml:space="preserve"> (Y+X)-th OFDM symbol of the slot, thereby the following TP for 38.214 is proposed.</w:t>
      </w:r>
    </w:p>
    <w:tbl>
      <w:tblPr>
        <w:tblStyle w:val="ad"/>
        <w:tblW w:w="0" w:type="auto"/>
        <w:tblLook w:val="04A0" w:firstRow="1" w:lastRow="0" w:firstColumn="1" w:lastColumn="0" w:noHBand="0" w:noVBand="1"/>
      </w:tblPr>
      <w:tblGrid>
        <w:gridCol w:w="9634"/>
      </w:tblGrid>
      <w:tr w:rsidR="002021AD" w:rsidRPr="00206917" w14:paraId="58342E3B" w14:textId="77777777" w:rsidTr="00DA3110">
        <w:tc>
          <w:tcPr>
            <w:tcW w:w="9634" w:type="dxa"/>
          </w:tcPr>
          <w:p w14:paraId="6915281F" w14:textId="77777777" w:rsidR="002021AD" w:rsidRPr="00156A31" w:rsidRDefault="002021AD" w:rsidP="002021AD">
            <w:pPr>
              <w:pStyle w:val="B1"/>
              <w:spacing w:before="120" w:after="120"/>
              <w:ind w:left="0" w:firstLine="0"/>
              <w:rPr>
                <w:b/>
                <w:bCs/>
                <w:sz w:val="20"/>
              </w:rPr>
            </w:pPr>
            <w:bookmarkStart w:id="18" w:name="_Toc29673233"/>
            <w:bookmarkStart w:id="19" w:name="_Toc29673374"/>
            <w:bookmarkStart w:id="20" w:name="_Toc29674367"/>
            <w:bookmarkStart w:id="21" w:name="_Toc36645597"/>
            <w:bookmarkStart w:id="22" w:name="_Toc45810646"/>
            <w:r w:rsidRPr="00156A31">
              <w:rPr>
                <w:b/>
                <w:bCs/>
                <w:sz w:val="20"/>
              </w:rPr>
              <w:t>8</w:t>
            </w:r>
            <w:r w:rsidRPr="00156A31">
              <w:rPr>
                <w:b/>
                <w:bCs/>
                <w:sz w:val="20"/>
              </w:rPr>
              <w:tab/>
              <w:t>Physical sidelink shared channel related procedures</w:t>
            </w:r>
            <w:bookmarkEnd w:id="18"/>
            <w:bookmarkEnd w:id="19"/>
            <w:bookmarkEnd w:id="20"/>
            <w:bookmarkEnd w:id="21"/>
            <w:bookmarkEnd w:id="22"/>
          </w:p>
          <w:p w14:paraId="6BB11902" w14:textId="77777777" w:rsidR="002021AD" w:rsidRPr="00156A31" w:rsidRDefault="002021AD" w:rsidP="002021AD">
            <w:pPr>
              <w:pStyle w:val="B2"/>
              <w:spacing w:before="120" w:after="120"/>
              <w:rPr>
                <w:sz w:val="20"/>
                <w:lang w:eastAsia="ko-KR"/>
              </w:rPr>
            </w:pPr>
            <w:r w:rsidRPr="00156A31">
              <w:rPr>
                <w:sz w:val="20"/>
                <w:lang w:eastAsia="ko-KR"/>
              </w:rPr>
              <w:t>-</w:t>
            </w:r>
            <w:r w:rsidRPr="00156A31">
              <w:rPr>
                <w:sz w:val="20"/>
                <w:lang w:eastAsia="ko-KR"/>
              </w:rPr>
              <w:tab/>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S_SSB</m:t>
                  </m:r>
                </m:sub>
              </m:sSub>
            </m:oMath>
            <w:r w:rsidRPr="00156A31">
              <w:rPr>
                <w:sz w:val="20"/>
                <w:lang w:eastAsia="ko-KR"/>
              </w:rPr>
              <w:t xml:space="preserve"> slots in which S-SS/PSBCH block (S-SSB) is configured,</w:t>
            </w:r>
          </w:p>
          <w:p w14:paraId="04194336" w14:textId="77777777" w:rsidR="002021AD" w:rsidRPr="00156A31" w:rsidRDefault="002021AD" w:rsidP="002021AD">
            <w:pPr>
              <w:pStyle w:val="B2"/>
              <w:spacing w:before="120" w:after="120"/>
              <w:rPr>
                <w:sz w:val="20"/>
                <w:lang w:eastAsia="ko-KR"/>
              </w:rPr>
            </w:pPr>
            <w:r w:rsidRPr="00156A31">
              <w:rPr>
                <w:sz w:val="20"/>
                <w:lang w:eastAsia="ko-KR"/>
              </w:rPr>
              <w:t>-</w:t>
            </w:r>
            <w:r w:rsidRPr="00156A31">
              <w:rPr>
                <w:sz w:val="20"/>
                <w:lang w:eastAsia="ko-KR"/>
              </w:rPr>
              <w:tab/>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nonSL</m:t>
                  </m:r>
                </m:sub>
              </m:sSub>
            </m:oMath>
            <w:r w:rsidRPr="00156A31">
              <w:rPr>
                <w:sz w:val="20"/>
                <w:lang w:eastAsia="ko-KR"/>
              </w:rPr>
              <w:t xml:space="preserve"> </w:t>
            </w:r>
            <w:proofErr w:type="gramStart"/>
            <w:r w:rsidRPr="00156A31">
              <w:rPr>
                <w:sz w:val="20"/>
                <w:lang w:eastAsia="ko-KR"/>
              </w:rPr>
              <w:t>slots</w:t>
            </w:r>
            <w:proofErr w:type="gramEnd"/>
            <w:r w:rsidRPr="00156A31">
              <w:rPr>
                <w:sz w:val="20"/>
                <w:lang w:eastAsia="ko-KR"/>
              </w:rPr>
              <w:t xml:space="preserve"> in each of which at least one of </w:t>
            </w:r>
            <w:r w:rsidRPr="00156A31">
              <w:rPr>
                <w:i/>
                <w:strike/>
                <w:color w:val="FF0000"/>
                <w:sz w:val="20"/>
                <w:lang w:eastAsia="ko-KR"/>
              </w:rPr>
              <w:t>Y-th</w:t>
            </w:r>
            <w:r w:rsidRPr="00156A31">
              <w:rPr>
                <w:strike/>
                <w:color w:val="FF0000"/>
                <w:sz w:val="20"/>
                <w:lang w:eastAsia="ko-KR"/>
              </w:rPr>
              <w:t xml:space="preserve">, </w:t>
            </w:r>
            <w:r w:rsidRPr="00156A31">
              <w:rPr>
                <w:i/>
                <w:sz w:val="20"/>
                <w:lang w:eastAsia="ko-KR"/>
              </w:rPr>
              <w:t>(Y+1)-th</w:t>
            </w:r>
            <w:r w:rsidRPr="00156A31">
              <w:rPr>
                <w:sz w:val="20"/>
                <w:lang w:eastAsia="ko-KR"/>
              </w:rPr>
              <w:t xml:space="preserve">, </w:t>
            </w:r>
            <w:r w:rsidRPr="00156A31">
              <w:rPr>
                <w:i/>
                <w:color w:val="FF0000"/>
                <w:sz w:val="20"/>
                <w:lang w:eastAsia="ko-KR"/>
              </w:rPr>
              <w:t>(Y+2)-th</w:t>
            </w:r>
            <w:r w:rsidRPr="00156A31">
              <w:rPr>
                <w:color w:val="FF0000"/>
                <w:sz w:val="20"/>
                <w:lang w:eastAsia="ko-KR"/>
              </w:rPr>
              <w:t>,</w:t>
            </w:r>
            <w:r w:rsidRPr="00156A31">
              <w:rPr>
                <w:sz w:val="20"/>
                <w:lang w:eastAsia="ko-KR"/>
              </w:rPr>
              <w:t xml:space="preserve">…, </w:t>
            </w:r>
            <w:r w:rsidRPr="00156A31">
              <w:rPr>
                <w:i/>
                <w:sz w:val="20"/>
                <w:lang w:val="ru-RU" w:eastAsia="ko-KR"/>
              </w:rPr>
              <w:t>(Y+X</w:t>
            </w:r>
            <w:r w:rsidRPr="00156A31">
              <w:rPr>
                <w:i/>
                <w:strike/>
                <w:color w:val="FF0000"/>
                <w:sz w:val="20"/>
                <w:lang w:val="ru-RU" w:eastAsia="ko-KR"/>
              </w:rPr>
              <w:t>-1</w:t>
            </w:r>
            <w:r w:rsidRPr="00156A31">
              <w:rPr>
                <w:i/>
                <w:sz w:val="20"/>
                <w:lang w:val="ru-RU" w:eastAsia="ko-KR"/>
              </w:rPr>
              <w:t>)-th</w:t>
            </w:r>
            <w:r w:rsidRPr="00156A31">
              <w:rPr>
                <w:sz w:val="20"/>
                <w:lang w:eastAsia="ko-KR"/>
              </w:rPr>
              <w:t xml:space="preserve"> OFDM symbols are not semi-statically configured as UL as per the higher layer parameter </w:t>
            </w:r>
            <w:r w:rsidRPr="00156A31">
              <w:rPr>
                <w:i/>
                <w:sz w:val="20"/>
                <w:lang w:eastAsia="ko-KR"/>
              </w:rPr>
              <w:t>TDD-UL-DL-ConfigCommon</w:t>
            </w:r>
            <w:r w:rsidRPr="00156A31">
              <w:rPr>
                <w:sz w:val="20"/>
                <w:lang w:eastAsia="ko-KR"/>
              </w:rPr>
              <w:t xml:space="preserve">, where </w:t>
            </w:r>
            <w:r w:rsidRPr="00156A31">
              <w:rPr>
                <w:i/>
                <w:sz w:val="20"/>
                <w:lang w:val="ru-RU" w:eastAsia="ko-KR"/>
              </w:rPr>
              <w:t>Y</w:t>
            </w:r>
            <w:r w:rsidRPr="00156A31">
              <w:rPr>
                <w:i/>
                <w:sz w:val="20"/>
                <w:lang w:eastAsia="ko-KR"/>
              </w:rPr>
              <w:t xml:space="preserve"> </w:t>
            </w:r>
            <w:r w:rsidRPr="00156A31">
              <w:rPr>
                <w:sz w:val="20"/>
                <w:lang w:eastAsia="ko-KR"/>
              </w:rPr>
              <w:t>and</w:t>
            </w:r>
            <w:r w:rsidRPr="00156A31">
              <w:rPr>
                <w:i/>
                <w:sz w:val="20"/>
                <w:lang w:eastAsia="ko-KR"/>
              </w:rPr>
              <w:t xml:space="preserve"> X</w:t>
            </w:r>
            <w:r w:rsidRPr="00156A31">
              <w:rPr>
                <w:i/>
                <w:sz w:val="20"/>
                <w:lang w:val="ru-RU" w:eastAsia="ko-KR"/>
              </w:rPr>
              <w:t xml:space="preserve"> </w:t>
            </w:r>
            <w:r w:rsidRPr="00156A31">
              <w:rPr>
                <w:sz w:val="20"/>
                <w:lang w:eastAsia="ko-KR"/>
              </w:rPr>
              <w:t xml:space="preserve">are set by the higher layer parameters </w:t>
            </w:r>
            <w:r w:rsidRPr="00156A31">
              <w:rPr>
                <w:i/>
                <w:sz w:val="20"/>
                <w:lang w:val="ru-RU" w:eastAsia="ko-KR"/>
              </w:rPr>
              <w:t>sl-StartSymbol</w:t>
            </w:r>
            <w:r w:rsidRPr="00156A31">
              <w:rPr>
                <w:sz w:val="20"/>
                <w:lang w:eastAsia="ko-KR"/>
              </w:rPr>
              <w:t xml:space="preserve"> and </w:t>
            </w:r>
            <w:r w:rsidRPr="00156A31">
              <w:rPr>
                <w:i/>
                <w:sz w:val="20"/>
                <w:lang w:val="ru-RU" w:eastAsia="ko-KR"/>
              </w:rPr>
              <w:t>sl-LengthSymbols</w:t>
            </w:r>
            <w:r w:rsidRPr="00156A31">
              <w:rPr>
                <w:sz w:val="20"/>
                <w:lang w:eastAsia="ko-KR"/>
              </w:rPr>
              <w:t>, respectively.</w:t>
            </w:r>
          </w:p>
        </w:tc>
      </w:tr>
    </w:tbl>
    <w:p w14:paraId="2B99F65B" w14:textId="740F682F" w:rsidR="002021AD" w:rsidRDefault="002021AD" w:rsidP="006F438D">
      <w:pPr>
        <w:pStyle w:val="a6"/>
        <w:rPr>
          <w:i/>
          <w:sz w:val="20"/>
        </w:rPr>
      </w:pPr>
      <w:bookmarkStart w:id="23" w:name="_Ref47531697"/>
      <w:r w:rsidRPr="00156A31">
        <w:rPr>
          <w:i/>
          <w:sz w:val="20"/>
        </w:rPr>
        <w:t xml:space="preserve">Proposal </w:t>
      </w:r>
      <w:r w:rsidRPr="00156A31">
        <w:rPr>
          <w:i/>
          <w:sz w:val="20"/>
        </w:rPr>
        <w:fldChar w:fldCharType="begin"/>
      </w:r>
      <w:r w:rsidRPr="00156A31">
        <w:rPr>
          <w:i/>
          <w:sz w:val="20"/>
        </w:rPr>
        <w:instrText xml:space="preserve"> SEQ Proposal \* ARABIC </w:instrText>
      </w:r>
      <w:r w:rsidRPr="00156A31">
        <w:rPr>
          <w:i/>
          <w:sz w:val="20"/>
        </w:rPr>
        <w:fldChar w:fldCharType="separate"/>
      </w:r>
      <w:r w:rsidR="00B51274" w:rsidRPr="00156A31">
        <w:rPr>
          <w:i/>
          <w:noProof/>
          <w:sz w:val="20"/>
        </w:rPr>
        <w:t>9</w:t>
      </w:r>
      <w:r w:rsidRPr="00156A31">
        <w:rPr>
          <w:i/>
          <w:sz w:val="20"/>
        </w:rPr>
        <w:fldChar w:fldCharType="end"/>
      </w:r>
      <w:r w:rsidRPr="00156A31">
        <w:rPr>
          <w:i/>
          <w:sz w:val="20"/>
        </w:rPr>
        <w:t>: Agree the TP to clarify that Y is the starting symbol index of SL in a slot.</w:t>
      </w:r>
      <w:bookmarkEnd w:id="23"/>
    </w:p>
    <w:p w14:paraId="12B91CA3" w14:textId="3345251B" w:rsidR="00EC7AC1" w:rsidRPr="00EC7AC1" w:rsidRDefault="00EC7AC1" w:rsidP="00EC7AC1">
      <w:pPr>
        <w:spacing w:before="120" w:after="120"/>
      </w:pPr>
    </w:p>
    <w:p w14:paraId="54FCE955" w14:textId="77777777" w:rsidR="00B51274" w:rsidRPr="00BF2991" w:rsidRDefault="00B51274" w:rsidP="00B51274">
      <w:pPr>
        <w:pStyle w:val="2"/>
        <w:numPr>
          <w:ilvl w:val="1"/>
          <w:numId w:val="27"/>
        </w:numPr>
        <w:spacing w:beforeLines="0" w:before="240" w:afterLines="0" w:after="60"/>
        <w:ind w:left="567" w:rightChars="0" w:right="0" w:hanging="567"/>
      </w:pPr>
      <w:r w:rsidRPr="00BF2991">
        <w:t>SL DC location</w:t>
      </w:r>
    </w:p>
    <w:p w14:paraId="05904C22" w14:textId="77777777" w:rsidR="00B51274" w:rsidRPr="00A44BEB" w:rsidRDefault="00B51274" w:rsidP="00B51274">
      <w:pPr>
        <w:pStyle w:val="af1"/>
        <w:spacing w:before="120"/>
        <w:rPr>
          <w:rFonts w:ascii="Times New Roman" w:eastAsiaTheme="minorEastAsia" w:hAnsi="Times New Roman"/>
          <w:szCs w:val="20"/>
          <w:lang w:eastAsia="zh-CN"/>
        </w:rPr>
      </w:pPr>
      <w:r w:rsidRPr="00A44BEB">
        <w:rPr>
          <w:rFonts w:ascii="Times New Roman" w:eastAsiaTheme="minorEastAsia" w:hAnsi="Times New Roman"/>
          <w:szCs w:val="20"/>
          <w:lang w:eastAsia="zh-CN"/>
        </w:rPr>
        <w:t xml:space="preserve">According to the agreement made in the last meeting, SL DC location for a carrier is known by the TX and RX UEs by an indication of reference subcarrier index. </w:t>
      </w:r>
    </w:p>
    <w:p w14:paraId="0BC55732" w14:textId="3B9435EA" w:rsidR="00B51274" w:rsidRPr="00156A31" w:rsidRDefault="00B51274" w:rsidP="00B51274">
      <w:pPr>
        <w:pStyle w:val="af1"/>
        <w:spacing w:before="120"/>
        <w:rPr>
          <w:rFonts w:ascii="Times New Roman" w:eastAsiaTheme="minorEastAsia" w:hAnsi="Times New Roman"/>
          <w:szCs w:val="20"/>
          <w:lang w:eastAsia="zh-CN"/>
        </w:rPr>
      </w:pPr>
      <w:r w:rsidRPr="00A44BEB">
        <w:rPr>
          <w:rFonts w:ascii="Times New Roman" w:eastAsiaTheme="minorEastAsia" w:hAnsi="Times New Roman"/>
          <w:szCs w:val="20"/>
          <w:lang w:eastAsia="zh-CN"/>
        </w:rPr>
        <w:t xml:space="preserve">However, the current spec for SL DC location is correct only if no shifting is applied. RAN4 agreed that NR SL channel raster may be shifted by ±5kHz or 7.5kHz ±5kHz relative to an LTE raster on the reframed ITS band to coexist with LTE V2X. If the channel raster of an SL carrier enables the offset (±5kHz or 7.5kHz ±5kHz), so </w:t>
      </w:r>
      <w:r w:rsidR="009E6AAF">
        <w:rPr>
          <w:rFonts w:ascii="Times New Roman" w:eastAsiaTheme="minorEastAsia" w:hAnsi="Times New Roman"/>
          <w:szCs w:val="20"/>
          <w:lang w:eastAsia="zh-CN"/>
        </w:rPr>
        <w:t>should</w:t>
      </w:r>
      <w:r w:rsidRPr="00A44BEB">
        <w:rPr>
          <w:rFonts w:ascii="Times New Roman" w:eastAsiaTheme="minorEastAsia" w:hAnsi="Times New Roman"/>
          <w:szCs w:val="20"/>
          <w:lang w:eastAsia="zh-CN"/>
        </w:rPr>
        <w:t xml:space="preserve"> the corresponding SL DC location because the center of the reference subcarrier for SL DC is defined as a frequency location which is an integer n</w:t>
      </w:r>
      <w:r w:rsidRPr="00156A31">
        <w:rPr>
          <w:rFonts w:ascii="Times New Roman" w:eastAsiaTheme="minorEastAsia" w:hAnsi="Times New Roman"/>
          <w:szCs w:val="20"/>
          <w:lang w:eastAsia="zh-CN"/>
        </w:rPr>
        <w:t>umber of subcarriers away from the channel raster.</w:t>
      </w:r>
    </w:p>
    <w:tbl>
      <w:tblPr>
        <w:tblStyle w:val="23"/>
        <w:tblpPr w:leftFromText="180" w:rightFromText="180" w:vertAnchor="text" w:horzAnchor="margin" w:tblpXSpec="center" w:tblpY="-31"/>
        <w:tblW w:w="0" w:type="auto"/>
        <w:tblLook w:val="04A0" w:firstRow="1" w:lastRow="0" w:firstColumn="1" w:lastColumn="0" w:noHBand="0" w:noVBand="1"/>
      </w:tblPr>
      <w:tblGrid>
        <w:gridCol w:w="9632"/>
      </w:tblGrid>
      <w:tr w:rsidR="00B51274" w:rsidRPr="00BF2991" w14:paraId="1A496D2C" w14:textId="77777777" w:rsidTr="004E4AC5">
        <w:tc>
          <w:tcPr>
            <w:tcW w:w="9632" w:type="dxa"/>
            <w:tcBorders>
              <w:top w:val="single" w:sz="4" w:space="0" w:color="auto"/>
              <w:left w:val="single" w:sz="4" w:space="0" w:color="auto"/>
              <w:bottom w:val="single" w:sz="4" w:space="0" w:color="auto"/>
              <w:right w:val="single" w:sz="4" w:space="0" w:color="auto"/>
            </w:tcBorders>
            <w:hideMark/>
          </w:tcPr>
          <w:p w14:paraId="2CAEDE66" w14:textId="77777777" w:rsidR="00B51274" w:rsidRPr="00BF2991" w:rsidRDefault="00B51274" w:rsidP="004E4AC5">
            <w:pPr>
              <w:spacing w:beforeLines="0" w:before="120" w:afterLines="0" w:after="120"/>
              <w:rPr>
                <w:rFonts w:eastAsia="Times New Roman"/>
                <w:kern w:val="0"/>
                <w:sz w:val="20"/>
              </w:rPr>
            </w:pPr>
            <w:r w:rsidRPr="00BF2991">
              <w:rPr>
                <w:rFonts w:eastAsia="Times New Roman"/>
                <w:b/>
                <w:bCs/>
                <w:kern w:val="0"/>
                <w:sz w:val="20"/>
              </w:rPr>
              <w:t>TS 38.101-1</w:t>
            </w:r>
            <w:r w:rsidRPr="00BF2991">
              <w:rPr>
                <w:rFonts w:eastAsia="Times New Roman"/>
                <w:b/>
                <w:bCs/>
                <w:kern w:val="0"/>
                <w:sz w:val="20"/>
                <w:lang w:eastAsia="en-US"/>
              </w:rPr>
              <w:t xml:space="preserve"> </w:t>
            </w:r>
            <w:r w:rsidRPr="00BF2991">
              <w:rPr>
                <w:rFonts w:eastAsia="Times New Roman"/>
                <w:b/>
                <w:bCs/>
                <w:kern w:val="0"/>
                <w:sz w:val="20"/>
                <w:highlight w:val="yellow"/>
                <w:lang w:eastAsia="en-US"/>
              </w:rPr>
              <w:fldChar w:fldCharType="begin"/>
            </w:r>
            <w:r w:rsidRPr="00BF2991">
              <w:rPr>
                <w:rFonts w:eastAsia="Times New Roman"/>
                <w:b/>
                <w:bCs/>
                <w:kern w:val="0"/>
                <w:sz w:val="20"/>
                <w:lang w:eastAsia="en-US"/>
              </w:rPr>
              <w:instrText xml:space="preserve"> REF _Ref47531262 \r \h </w:instrText>
            </w:r>
            <w:r w:rsidRPr="00BF2991">
              <w:rPr>
                <w:rFonts w:eastAsia="Times New Roman"/>
                <w:b/>
                <w:bCs/>
                <w:kern w:val="0"/>
                <w:sz w:val="20"/>
                <w:highlight w:val="yellow"/>
                <w:lang w:eastAsia="en-US"/>
              </w:rPr>
            </w:r>
            <w:r w:rsidRPr="00BF2991">
              <w:rPr>
                <w:rFonts w:eastAsia="Times New Roman"/>
                <w:b/>
                <w:bCs/>
                <w:kern w:val="0"/>
                <w:sz w:val="20"/>
                <w:highlight w:val="yellow"/>
                <w:lang w:eastAsia="en-US"/>
              </w:rPr>
              <w:fldChar w:fldCharType="separate"/>
            </w:r>
            <w:r>
              <w:rPr>
                <w:rFonts w:eastAsia="Times New Roman"/>
                <w:b/>
                <w:bCs/>
                <w:kern w:val="0"/>
                <w:sz w:val="20"/>
                <w:lang w:eastAsia="en-US"/>
              </w:rPr>
              <w:t>[3]</w:t>
            </w:r>
            <w:r w:rsidRPr="00BF2991">
              <w:rPr>
                <w:rFonts w:eastAsia="Times New Roman"/>
                <w:b/>
                <w:bCs/>
                <w:kern w:val="0"/>
                <w:sz w:val="20"/>
                <w:highlight w:val="yellow"/>
                <w:lang w:eastAsia="en-US"/>
              </w:rPr>
              <w:fldChar w:fldCharType="end"/>
            </w:r>
          </w:p>
          <w:p w14:paraId="4B96C299" w14:textId="77777777" w:rsidR="00B51274" w:rsidRPr="00BF2991" w:rsidRDefault="00B51274" w:rsidP="004E4AC5">
            <w:pPr>
              <w:overflowPunct w:val="0"/>
              <w:autoSpaceDE w:val="0"/>
              <w:autoSpaceDN w:val="0"/>
              <w:adjustRightInd w:val="0"/>
              <w:spacing w:beforeLines="0" w:before="120" w:afterLines="0" w:after="120"/>
              <w:textAlignment w:val="baseline"/>
              <w:rPr>
                <w:rFonts w:eastAsia="Times New Roman"/>
                <w:b/>
                <w:bCs/>
                <w:kern w:val="0"/>
                <w:sz w:val="20"/>
                <w:lang w:val="en-GB" w:eastAsia="en-GB"/>
              </w:rPr>
            </w:pPr>
            <w:r w:rsidRPr="00BF2991">
              <w:rPr>
                <w:rFonts w:eastAsia="Times New Roman"/>
                <w:b/>
                <w:bCs/>
                <w:kern w:val="0"/>
                <w:sz w:val="20"/>
                <w:lang w:val="en-GB" w:eastAsia="en-GB"/>
              </w:rPr>
              <w:t>5.4E.2.1</w:t>
            </w:r>
            <w:r w:rsidRPr="00BF2991">
              <w:rPr>
                <w:rFonts w:eastAsia="Times New Roman"/>
                <w:b/>
                <w:bCs/>
                <w:kern w:val="0"/>
                <w:sz w:val="20"/>
                <w:lang w:val="en-GB" w:eastAsia="en-GB"/>
              </w:rPr>
              <w:tab/>
              <w:t>NR-ARFCN and channel raster</w:t>
            </w:r>
          </w:p>
          <w:p w14:paraId="71B455B9" w14:textId="77777777" w:rsidR="00B51274" w:rsidRPr="00BF2991" w:rsidRDefault="00B51274" w:rsidP="004E4AC5">
            <w:pPr>
              <w:spacing w:beforeLines="0" w:before="120" w:afterLines="0" w:after="120"/>
              <w:rPr>
                <w:rFonts w:eastAsia="Times New Roman"/>
                <w:kern w:val="0"/>
                <w:sz w:val="20"/>
                <w:lang w:eastAsia="en-US"/>
              </w:rPr>
            </w:pPr>
            <w:r w:rsidRPr="00BF2991">
              <w:rPr>
                <w:rFonts w:eastAsia="Times New Roman"/>
                <w:kern w:val="0"/>
                <w:sz w:val="20"/>
                <w:lang w:eastAsia="en-US"/>
              </w:rPr>
              <w:t>For NR V2X, the NR-ARFCN and channel raster requirements in clause 5.4.2.1 apply for each operationg band.</w:t>
            </w:r>
          </w:p>
          <w:p w14:paraId="2E499ADC" w14:textId="77777777" w:rsidR="00B51274" w:rsidRPr="00BF2991" w:rsidRDefault="00B51274" w:rsidP="004E4AC5">
            <w:pPr>
              <w:spacing w:beforeLines="0" w:before="120" w:afterLines="0" w:after="120"/>
              <w:rPr>
                <w:rFonts w:eastAsia="Times New Roman"/>
                <w:kern w:val="0"/>
                <w:sz w:val="20"/>
                <w:lang w:eastAsia="en-US"/>
              </w:rPr>
            </w:pPr>
            <w:r w:rsidRPr="00BF2991">
              <w:rPr>
                <w:rFonts w:eastAsia="Times New Roman"/>
                <w:kern w:val="0"/>
                <w:sz w:val="20"/>
                <w:lang w:eastAsia="en-US"/>
              </w:rPr>
              <w:t>For NR V2X UE, the reference frequency can be shifted by configuration.</w:t>
            </w:r>
          </w:p>
          <w:p w14:paraId="58C6BF1D" w14:textId="77777777" w:rsidR="00B51274" w:rsidRPr="00BF2991" w:rsidRDefault="00B51274" w:rsidP="00FA362B">
            <w:pPr>
              <w:keepLines/>
              <w:tabs>
                <w:tab w:val="center" w:pos="4536"/>
                <w:tab w:val="right" w:pos="9072"/>
              </w:tabs>
              <w:overflowPunct w:val="0"/>
              <w:autoSpaceDE w:val="0"/>
              <w:autoSpaceDN w:val="0"/>
              <w:adjustRightInd w:val="0"/>
              <w:spacing w:beforeLines="0" w:before="120" w:afterLines="0" w:after="120"/>
              <w:jc w:val="center"/>
              <w:textAlignment w:val="baseline"/>
              <w:rPr>
                <w:rFonts w:eastAsia="Times New Roman"/>
                <w:kern w:val="0"/>
                <w:sz w:val="20"/>
                <w:lang w:val="en-GB"/>
              </w:rPr>
            </w:pPr>
            <w:r w:rsidRPr="00BF2991">
              <w:rPr>
                <w:rFonts w:eastAsia="Times New Roman"/>
                <w:kern w:val="0"/>
                <w:sz w:val="20"/>
                <w:lang w:val="en-GB" w:eastAsia="en-GB"/>
              </w:rPr>
              <w:t>F</w:t>
            </w:r>
            <w:r w:rsidRPr="00BF2991">
              <w:rPr>
                <w:rFonts w:eastAsia="Times New Roman"/>
                <w:kern w:val="0"/>
                <w:sz w:val="20"/>
                <w:vertAlign w:val="subscript"/>
                <w:lang w:val="en-GB" w:eastAsia="en-GB"/>
              </w:rPr>
              <w:t>REF</w:t>
            </w:r>
            <w:r w:rsidRPr="00BF2991">
              <w:rPr>
                <w:rFonts w:eastAsia="Times New Roman"/>
                <w:kern w:val="0"/>
                <w:sz w:val="20"/>
                <w:vertAlign w:val="subscript"/>
                <w:lang w:val="en-GB"/>
              </w:rPr>
              <w:t>_V2X</w:t>
            </w:r>
            <w:r w:rsidRPr="00BF2991">
              <w:rPr>
                <w:rFonts w:eastAsia="Times New Roman"/>
                <w:kern w:val="0"/>
                <w:sz w:val="20"/>
                <w:lang w:val="en-GB" w:eastAsia="en-GB"/>
              </w:rPr>
              <w:t xml:space="preserve"> = F</w:t>
            </w:r>
            <w:r w:rsidRPr="00BF2991">
              <w:rPr>
                <w:rFonts w:eastAsia="Times New Roman"/>
                <w:kern w:val="0"/>
                <w:sz w:val="20"/>
                <w:vertAlign w:val="subscript"/>
                <w:lang w:val="en-GB" w:eastAsia="en-GB"/>
              </w:rPr>
              <w:t xml:space="preserve">REF </w:t>
            </w:r>
            <w:r w:rsidRPr="00BF2991">
              <w:rPr>
                <w:rFonts w:eastAsia="Times New Roman"/>
                <w:kern w:val="0"/>
                <w:sz w:val="20"/>
                <w:lang w:val="en-GB" w:eastAsia="en-GB"/>
              </w:rPr>
              <w:t>+ Δ</w:t>
            </w:r>
            <w:r w:rsidRPr="00BF2991">
              <w:rPr>
                <w:rFonts w:eastAsia="Times New Roman"/>
                <w:kern w:val="0"/>
                <w:sz w:val="20"/>
                <w:vertAlign w:val="subscript"/>
                <w:lang w:val="en-GB" w:eastAsia="en-GB"/>
              </w:rPr>
              <w:t>shift</w:t>
            </w:r>
            <w:r w:rsidRPr="00BF2991">
              <w:rPr>
                <w:rFonts w:eastAsia="Times New Roman"/>
                <w:kern w:val="0"/>
                <w:sz w:val="20"/>
                <w:lang w:val="en-GB" w:eastAsia="en-GB"/>
              </w:rPr>
              <w:t xml:space="preserve"> +</w:t>
            </w:r>
            <w:r w:rsidRPr="00BF2991">
              <w:rPr>
                <w:rFonts w:eastAsia="Times New Roman"/>
                <w:kern w:val="0"/>
                <w:sz w:val="20"/>
                <w:lang w:val="en-GB"/>
              </w:rPr>
              <w:t xml:space="preserve"> N * 5 kHz</w:t>
            </w:r>
          </w:p>
          <w:p w14:paraId="5B9EA987" w14:textId="77777777" w:rsidR="00B51274" w:rsidRPr="00BF2991" w:rsidRDefault="00B51274" w:rsidP="004E4AC5">
            <w:pPr>
              <w:spacing w:beforeLines="0" w:before="120" w:afterLines="0" w:after="120"/>
              <w:rPr>
                <w:rFonts w:eastAsia="Times New Roman"/>
                <w:kern w:val="0"/>
                <w:sz w:val="20"/>
                <w:lang w:eastAsia="en-US"/>
              </w:rPr>
            </w:pPr>
            <w:r w:rsidRPr="00BF2991">
              <w:rPr>
                <w:rFonts w:eastAsia="Times New Roman"/>
                <w:kern w:val="0"/>
                <w:sz w:val="20"/>
                <w:lang w:eastAsia="en-US"/>
              </w:rPr>
              <w:t>where</w:t>
            </w:r>
          </w:p>
          <w:p w14:paraId="70DA92C1" w14:textId="77777777" w:rsidR="00B51274" w:rsidRPr="00BF2991" w:rsidRDefault="00B51274" w:rsidP="004E4AC5">
            <w:pPr>
              <w:spacing w:beforeLines="0" w:before="120" w:afterLines="0" w:after="120"/>
              <w:ind w:leftChars="200" w:left="820" w:hangingChars="200" w:hanging="400"/>
              <w:rPr>
                <w:rFonts w:eastAsia="Times New Roman"/>
                <w:kern w:val="0"/>
                <w:sz w:val="20"/>
                <w:lang w:eastAsia="en-US"/>
              </w:rPr>
            </w:pPr>
            <w:r w:rsidRPr="00BF2991">
              <w:rPr>
                <w:rFonts w:eastAsia="Times New Roman"/>
                <w:kern w:val="0"/>
                <w:sz w:val="20"/>
                <w:lang w:eastAsia="en-US"/>
              </w:rPr>
              <w:t>Δ</w:t>
            </w:r>
            <w:r w:rsidRPr="00BF2991">
              <w:rPr>
                <w:rFonts w:eastAsia="Times New Roman"/>
                <w:kern w:val="0"/>
                <w:sz w:val="20"/>
                <w:vertAlign w:val="subscript"/>
                <w:lang w:eastAsia="en-US"/>
              </w:rPr>
              <w:t>shift</w:t>
            </w:r>
            <w:r w:rsidRPr="00BF2991">
              <w:rPr>
                <w:rFonts w:eastAsia="Times New Roman"/>
                <w:kern w:val="0"/>
                <w:sz w:val="20"/>
                <w:lang w:eastAsia="en-US"/>
              </w:rPr>
              <w:t xml:space="preserve"> = 0 kHz or 7.5 kHz indicated in IE (</w:t>
            </w:r>
            <w:r w:rsidRPr="00BF2991">
              <w:rPr>
                <w:rFonts w:eastAsia="Times New Roman"/>
                <w:i/>
                <w:kern w:val="0"/>
                <w:sz w:val="20"/>
                <w:lang w:eastAsia="en-US"/>
              </w:rPr>
              <w:t>frequencyShift7p5khz</w:t>
            </w:r>
            <w:r w:rsidRPr="00BF2991">
              <w:rPr>
                <w:rFonts w:eastAsia="Times New Roman"/>
                <w:kern w:val="0"/>
                <w:sz w:val="20"/>
                <w:lang w:eastAsia="en-US"/>
              </w:rPr>
              <w:t>), and</w:t>
            </w:r>
          </w:p>
          <w:p w14:paraId="0C3CF9D7" w14:textId="77777777" w:rsidR="00B51274" w:rsidRPr="00BF2991" w:rsidRDefault="00B51274" w:rsidP="004E4AC5">
            <w:pPr>
              <w:spacing w:beforeLines="0" w:before="120" w:afterLines="0" w:after="120"/>
              <w:ind w:leftChars="200" w:left="820" w:hangingChars="200" w:hanging="400"/>
              <w:rPr>
                <w:rFonts w:eastAsia="Times New Roman"/>
                <w:kern w:val="0"/>
                <w:sz w:val="20"/>
                <w:lang w:eastAsia="en-US"/>
              </w:rPr>
            </w:pPr>
            <w:r w:rsidRPr="00BF2991">
              <w:rPr>
                <w:rFonts w:eastAsia="Times New Roman"/>
                <w:kern w:val="0"/>
                <w:sz w:val="20"/>
                <w:lang w:eastAsia="en-US"/>
              </w:rPr>
              <w:t>N can be set as one of following values {-1, 0, 1}, which are signalled by the network in higher layer parameters or configured by pre-configuration parameters.</w:t>
            </w:r>
          </w:p>
        </w:tc>
      </w:tr>
    </w:tbl>
    <w:p w14:paraId="0DEDF014"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kern w:val="0"/>
          <w:sz w:val="20"/>
          <w:lang w:val="en-GB" w:eastAsia="sv-SE"/>
        </w:rPr>
      </w:pPr>
      <w:r w:rsidRPr="00156A31">
        <w:rPr>
          <w:kern w:val="0"/>
          <w:sz w:val="20"/>
          <w:lang w:val="en-GB" w:eastAsia="sv-SE"/>
        </w:rPr>
        <w:t>SL-FreqConfigCommon-</w:t>
      </w:r>
      <w:proofErr w:type="gramStart"/>
      <w:r w:rsidRPr="00156A31">
        <w:rPr>
          <w:kern w:val="0"/>
          <w:sz w:val="20"/>
          <w:lang w:val="en-GB" w:eastAsia="sv-SE"/>
        </w:rPr>
        <w:t>r16 :</w:t>
      </w:r>
      <w:proofErr w:type="gramEnd"/>
      <w:r w:rsidRPr="00156A31">
        <w:rPr>
          <w:kern w:val="0"/>
          <w:sz w:val="20"/>
          <w:lang w:val="en-GB" w:eastAsia="sv-SE"/>
        </w:rPr>
        <w:t xml:space="preserve">:=      </w:t>
      </w:r>
      <w:r w:rsidRPr="00156A31">
        <w:rPr>
          <w:color w:val="993366"/>
          <w:kern w:val="0"/>
          <w:sz w:val="20"/>
          <w:lang w:val="en-GB" w:eastAsia="sv-SE"/>
        </w:rPr>
        <w:t>SEQUENCE</w:t>
      </w:r>
      <w:r w:rsidRPr="00156A31">
        <w:rPr>
          <w:kern w:val="0"/>
          <w:sz w:val="20"/>
          <w:lang w:val="en-GB" w:eastAsia="sv-SE"/>
        </w:rPr>
        <w:t xml:space="preserve"> {</w:t>
      </w:r>
    </w:p>
    <w:p w14:paraId="7C1FE07D"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sl-SCS-SpecificCarrierList-r16</w:t>
      </w:r>
      <w:proofErr w:type="gramEnd"/>
      <w:r w:rsidRPr="00156A31">
        <w:rPr>
          <w:kern w:val="0"/>
          <w:sz w:val="20"/>
          <w:lang w:val="en-GB" w:eastAsia="sv-SE"/>
        </w:rPr>
        <w:t xml:space="preserve">   </w:t>
      </w:r>
      <w:r w:rsidRPr="00156A31">
        <w:rPr>
          <w:color w:val="993366"/>
          <w:kern w:val="0"/>
          <w:sz w:val="20"/>
          <w:lang w:val="en-GB" w:eastAsia="sv-SE"/>
        </w:rPr>
        <w:t>SEQUENCE</w:t>
      </w:r>
      <w:r w:rsidRPr="00156A31">
        <w:rPr>
          <w:kern w:val="0"/>
          <w:sz w:val="20"/>
          <w:lang w:val="en-GB" w:eastAsia="sv-SE"/>
        </w:rPr>
        <w:t xml:space="preserve"> (</w:t>
      </w:r>
      <w:r w:rsidRPr="00156A31">
        <w:rPr>
          <w:color w:val="993366"/>
          <w:kern w:val="0"/>
          <w:sz w:val="20"/>
          <w:lang w:val="en-GB" w:eastAsia="sv-SE"/>
        </w:rPr>
        <w:t>SIZE</w:t>
      </w:r>
      <w:r w:rsidRPr="00156A31">
        <w:rPr>
          <w:kern w:val="0"/>
          <w:sz w:val="20"/>
          <w:lang w:val="en-GB" w:eastAsia="sv-SE"/>
        </w:rPr>
        <w:t xml:space="preserve"> (1..maxSCSs))</w:t>
      </w:r>
      <w:r w:rsidRPr="00156A31">
        <w:rPr>
          <w:color w:val="993366"/>
          <w:kern w:val="0"/>
          <w:sz w:val="20"/>
          <w:lang w:val="en-GB" w:eastAsia="sv-SE"/>
        </w:rPr>
        <w:t xml:space="preserve"> OF</w:t>
      </w:r>
      <w:r w:rsidRPr="00156A31">
        <w:rPr>
          <w:kern w:val="0"/>
          <w:sz w:val="20"/>
          <w:lang w:val="en-GB" w:eastAsia="sv-SE"/>
        </w:rPr>
        <w:t xml:space="preserve"> SCS-SpecificCarrier,</w:t>
      </w:r>
    </w:p>
    <w:p w14:paraId="6DF42893"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sl-AbsoluteFrequencyPointA-r16</w:t>
      </w:r>
      <w:proofErr w:type="gramEnd"/>
      <w:r w:rsidRPr="00156A31">
        <w:rPr>
          <w:kern w:val="0"/>
          <w:sz w:val="20"/>
          <w:lang w:val="en-GB" w:eastAsia="sv-SE"/>
        </w:rPr>
        <w:t xml:space="preserve">   ARFCN-ValueNR,</w:t>
      </w:r>
    </w:p>
    <w:p w14:paraId="4AC57155"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color w:val="808080"/>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sl-AbsoluteFrequencySSB-r16</w:t>
      </w:r>
      <w:proofErr w:type="gramEnd"/>
      <w:r w:rsidRPr="00156A31">
        <w:rPr>
          <w:kern w:val="0"/>
          <w:sz w:val="20"/>
          <w:lang w:val="en-GB" w:eastAsia="sv-SE"/>
        </w:rPr>
        <w:t xml:space="preserve">      ARFCN-ValueNR                                                       </w:t>
      </w:r>
      <w:r w:rsidRPr="00156A31">
        <w:rPr>
          <w:color w:val="993366"/>
          <w:kern w:val="0"/>
          <w:sz w:val="20"/>
          <w:lang w:val="en-GB" w:eastAsia="sv-SE"/>
        </w:rPr>
        <w:t>OPTIONAL</w:t>
      </w:r>
      <w:r w:rsidRPr="00156A31">
        <w:rPr>
          <w:kern w:val="0"/>
          <w:sz w:val="20"/>
          <w:lang w:val="en-GB" w:eastAsia="sv-SE"/>
        </w:rPr>
        <w:t xml:space="preserve">, </w:t>
      </w:r>
      <w:r w:rsidRPr="00156A31">
        <w:rPr>
          <w:color w:val="808080"/>
          <w:kern w:val="0"/>
          <w:sz w:val="20"/>
          <w:lang w:val="en-GB" w:eastAsia="sv-SE"/>
        </w:rPr>
        <w:t>-- Need R</w:t>
      </w:r>
    </w:p>
    <w:p w14:paraId="1399B34E"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color w:val="808080"/>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frequencyShift7p5khzSL-r16</w:t>
      </w:r>
      <w:proofErr w:type="gramEnd"/>
      <w:r w:rsidRPr="00156A31">
        <w:rPr>
          <w:kern w:val="0"/>
          <w:sz w:val="20"/>
          <w:lang w:val="en-GB" w:eastAsia="sv-SE"/>
        </w:rPr>
        <w:t xml:space="preserve">       </w:t>
      </w:r>
      <w:r w:rsidRPr="00156A31">
        <w:rPr>
          <w:color w:val="993366"/>
          <w:kern w:val="0"/>
          <w:sz w:val="20"/>
          <w:lang w:val="en-GB" w:eastAsia="sv-SE"/>
        </w:rPr>
        <w:t>ENUMERATED</w:t>
      </w:r>
      <w:r w:rsidRPr="00156A31">
        <w:rPr>
          <w:kern w:val="0"/>
          <w:sz w:val="20"/>
          <w:lang w:val="en-GB" w:eastAsia="sv-SE"/>
        </w:rPr>
        <w:t xml:space="preserve"> {true}                                                   </w:t>
      </w:r>
      <w:r w:rsidRPr="00156A31">
        <w:rPr>
          <w:color w:val="993366"/>
          <w:kern w:val="0"/>
          <w:sz w:val="20"/>
          <w:lang w:val="en-GB" w:eastAsia="sv-SE"/>
        </w:rPr>
        <w:t>OPTIONAL</w:t>
      </w:r>
      <w:r w:rsidRPr="00156A31">
        <w:rPr>
          <w:kern w:val="0"/>
          <w:sz w:val="20"/>
          <w:lang w:val="en-GB" w:eastAsia="sv-SE"/>
        </w:rPr>
        <w:t xml:space="preserve">, </w:t>
      </w:r>
      <w:r w:rsidRPr="00156A31">
        <w:rPr>
          <w:color w:val="808080"/>
          <w:kern w:val="0"/>
          <w:sz w:val="20"/>
          <w:lang w:val="en-GB" w:eastAsia="sv-SE"/>
        </w:rPr>
        <w:t>-- Cond V2X-SL-Shared</w:t>
      </w:r>
    </w:p>
    <w:p w14:paraId="0A80809F"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kern w:val="0"/>
          <w:sz w:val="20"/>
          <w:lang w:val="en-GB" w:eastAsia="sv-SE"/>
        </w:rPr>
      </w:pPr>
      <w:r w:rsidRPr="00156A31">
        <w:rPr>
          <w:kern w:val="0"/>
          <w:sz w:val="20"/>
          <w:lang w:val="en-GB" w:eastAsia="sv-SE"/>
        </w:rPr>
        <w:lastRenderedPageBreak/>
        <w:t xml:space="preserve">    </w:t>
      </w:r>
      <w:proofErr w:type="gramStart"/>
      <w:r w:rsidRPr="00156A31">
        <w:rPr>
          <w:kern w:val="0"/>
          <w:sz w:val="20"/>
          <w:highlight w:val="yellow"/>
          <w:lang w:val="en-GB" w:eastAsia="sv-SE"/>
        </w:rPr>
        <w:t>valueN-r16</w:t>
      </w:r>
      <w:proofErr w:type="gramEnd"/>
      <w:r w:rsidRPr="00156A31">
        <w:rPr>
          <w:kern w:val="0"/>
          <w:sz w:val="20"/>
          <w:highlight w:val="yellow"/>
          <w:lang w:val="en-GB" w:eastAsia="sv-SE"/>
        </w:rPr>
        <w:t xml:space="preserve">                       </w:t>
      </w:r>
      <w:r w:rsidRPr="00156A31">
        <w:rPr>
          <w:color w:val="993366"/>
          <w:kern w:val="0"/>
          <w:sz w:val="20"/>
          <w:highlight w:val="yellow"/>
          <w:lang w:val="en-GB" w:eastAsia="sv-SE"/>
        </w:rPr>
        <w:t>INTEGER</w:t>
      </w:r>
      <w:r w:rsidRPr="00156A31">
        <w:rPr>
          <w:kern w:val="0"/>
          <w:sz w:val="20"/>
          <w:highlight w:val="yellow"/>
          <w:lang w:val="en-GB" w:eastAsia="sv-SE"/>
        </w:rPr>
        <w:t xml:space="preserve"> (-1..1),</w:t>
      </w:r>
      <w:r w:rsidRPr="00156A31">
        <w:rPr>
          <w:kern w:val="0"/>
          <w:sz w:val="20"/>
          <w:lang w:val="en-GB" w:eastAsia="sv-SE"/>
        </w:rPr>
        <w:t xml:space="preserve"> </w:t>
      </w:r>
    </w:p>
    <w:tbl>
      <w:tblPr>
        <w:tblW w:w="96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72"/>
      </w:tblGrid>
      <w:tr w:rsidR="00B51274" w:rsidRPr="00073F07" w14:paraId="1A508537" w14:textId="77777777" w:rsidTr="004E4AC5">
        <w:trPr>
          <w:cantSplit/>
          <w:trHeight w:val="69"/>
          <w:tblHeader/>
        </w:trPr>
        <w:tc>
          <w:tcPr>
            <w:tcW w:w="9672" w:type="dxa"/>
            <w:tcBorders>
              <w:top w:val="single" w:sz="4" w:space="0" w:color="808080"/>
              <w:left w:val="single" w:sz="4" w:space="0" w:color="808080"/>
              <w:bottom w:val="single" w:sz="4" w:space="0" w:color="808080"/>
              <w:right w:val="single" w:sz="4" w:space="0" w:color="808080"/>
            </w:tcBorders>
            <w:hideMark/>
          </w:tcPr>
          <w:p w14:paraId="6750FCAA" w14:textId="77777777" w:rsidR="00B51274" w:rsidRPr="00156A31" w:rsidRDefault="00B51274" w:rsidP="004E4AC5">
            <w:pPr>
              <w:keepNext/>
              <w:keepLines/>
              <w:overflowPunct w:val="0"/>
              <w:autoSpaceDE w:val="0"/>
              <w:autoSpaceDN w:val="0"/>
              <w:adjustRightInd w:val="0"/>
              <w:spacing w:before="120" w:after="120"/>
              <w:textAlignment w:val="baseline"/>
              <w:rPr>
                <w:b/>
                <w:i/>
                <w:sz w:val="20"/>
                <w:lang w:eastAsia="en-GB"/>
              </w:rPr>
            </w:pPr>
            <w:r w:rsidRPr="00156A31">
              <w:rPr>
                <w:b/>
                <w:i/>
                <w:sz w:val="20"/>
                <w:lang w:eastAsia="en-GB"/>
              </w:rPr>
              <w:t>frequencyShift7p5khzSL</w:t>
            </w:r>
          </w:p>
          <w:p w14:paraId="28FA02F7" w14:textId="77777777" w:rsidR="00B51274" w:rsidRPr="00156A31" w:rsidRDefault="00B51274" w:rsidP="004E4AC5">
            <w:pPr>
              <w:keepNext/>
              <w:keepLines/>
              <w:overflowPunct w:val="0"/>
              <w:autoSpaceDE w:val="0"/>
              <w:autoSpaceDN w:val="0"/>
              <w:adjustRightInd w:val="0"/>
              <w:spacing w:before="120" w:after="120"/>
              <w:textAlignment w:val="baseline"/>
              <w:rPr>
                <w:b/>
                <w:i/>
                <w:sz w:val="20"/>
                <w:lang w:eastAsia="en-GB"/>
              </w:rPr>
            </w:pPr>
            <w:r w:rsidRPr="00156A31">
              <w:rPr>
                <w:bCs/>
                <w:sz w:val="20"/>
                <w:lang w:eastAsia="en-GB"/>
              </w:rPr>
              <w:t>Enable the NR SL transmission with a 7.5 kHz shift to the LTE raster. If the field is absent, the frequency shift is disabled.</w:t>
            </w:r>
          </w:p>
        </w:tc>
      </w:tr>
      <w:tr w:rsidR="00B51274" w:rsidRPr="00073F07" w14:paraId="6D777FC5" w14:textId="77777777" w:rsidTr="004E4AC5">
        <w:trPr>
          <w:cantSplit/>
          <w:trHeight w:val="69"/>
          <w:tblHeader/>
        </w:trPr>
        <w:tc>
          <w:tcPr>
            <w:tcW w:w="9672" w:type="dxa"/>
            <w:tcBorders>
              <w:top w:val="single" w:sz="4" w:space="0" w:color="808080"/>
              <w:left w:val="single" w:sz="4" w:space="0" w:color="808080"/>
              <w:bottom w:val="single" w:sz="4" w:space="0" w:color="808080"/>
              <w:right w:val="single" w:sz="4" w:space="0" w:color="808080"/>
            </w:tcBorders>
            <w:hideMark/>
          </w:tcPr>
          <w:p w14:paraId="1E134D66" w14:textId="77777777" w:rsidR="00B51274" w:rsidRPr="00156A31" w:rsidRDefault="00B51274" w:rsidP="004E4AC5">
            <w:pPr>
              <w:keepNext/>
              <w:keepLines/>
              <w:overflowPunct w:val="0"/>
              <w:autoSpaceDE w:val="0"/>
              <w:autoSpaceDN w:val="0"/>
              <w:adjustRightInd w:val="0"/>
              <w:spacing w:before="120" w:after="120"/>
              <w:textAlignment w:val="baseline"/>
              <w:rPr>
                <w:b/>
                <w:bCs/>
                <w:i/>
                <w:iCs/>
                <w:sz w:val="20"/>
              </w:rPr>
            </w:pPr>
            <w:r w:rsidRPr="00156A31">
              <w:rPr>
                <w:b/>
                <w:bCs/>
                <w:i/>
                <w:iCs/>
                <w:sz w:val="20"/>
              </w:rPr>
              <w:t>valueN</w:t>
            </w:r>
          </w:p>
          <w:p w14:paraId="658D014B" w14:textId="77777777" w:rsidR="00B51274" w:rsidRPr="00156A31" w:rsidRDefault="00B51274" w:rsidP="004E4AC5">
            <w:pPr>
              <w:keepNext/>
              <w:keepLines/>
              <w:overflowPunct w:val="0"/>
              <w:autoSpaceDE w:val="0"/>
              <w:autoSpaceDN w:val="0"/>
              <w:adjustRightInd w:val="0"/>
              <w:spacing w:before="120" w:after="120"/>
              <w:textAlignment w:val="baseline"/>
              <w:rPr>
                <w:sz w:val="20"/>
              </w:rPr>
            </w:pPr>
            <w:r w:rsidRPr="00156A31">
              <w:rPr>
                <w:sz w:val="20"/>
              </w:rPr>
              <w:t>Indicate the NR SL transmission with a valueN *5kHz shift to the LTE raster. (</w:t>
            </w:r>
            <w:proofErr w:type="gramStart"/>
            <w:r w:rsidRPr="00156A31">
              <w:rPr>
                <w:sz w:val="20"/>
              </w:rPr>
              <w:t>see</w:t>
            </w:r>
            <w:proofErr w:type="gramEnd"/>
            <w:r w:rsidRPr="00156A31">
              <w:rPr>
                <w:sz w:val="20"/>
              </w:rPr>
              <w:t xml:space="preserve"> [TS 38.101-1 [15]], clause X.X.X).</w:t>
            </w:r>
          </w:p>
        </w:tc>
      </w:tr>
    </w:tbl>
    <w:p w14:paraId="1C6DAD7E" w14:textId="77777777" w:rsidR="00B51274" w:rsidRPr="00156A31" w:rsidRDefault="00B51274" w:rsidP="00B51274">
      <w:pPr>
        <w:pStyle w:val="a6"/>
        <w:rPr>
          <w:b w:val="0"/>
          <w:sz w:val="20"/>
        </w:rPr>
      </w:pPr>
      <w:r w:rsidRPr="00073F07">
        <w:rPr>
          <w:b w:val="0"/>
          <w:sz w:val="20"/>
        </w:rPr>
        <w:t xml:space="preserve">It is noted that the </w:t>
      </w:r>
      <w:r w:rsidRPr="00073F07">
        <w:rPr>
          <w:b w:val="0"/>
          <w:i/>
          <w:iCs/>
          <w:sz w:val="20"/>
        </w:rPr>
        <w:t>valueN</w:t>
      </w:r>
      <w:r w:rsidRPr="00073F07">
        <w:rPr>
          <w:b w:val="0"/>
          <w:sz w:val="20"/>
        </w:rPr>
        <w:t xml:space="preserve"> is a mandatory field while </w:t>
      </w:r>
      <w:r w:rsidRPr="00073F07">
        <w:rPr>
          <w:b w:val="0"/>
          <w:i/>
          <w:iCs/>
          <w:sz w:val="20"/>
        </w:rPr>
        <w:t>frequencyShift7p5khzSL</w:t>
      </w:r>
      <w:r w:rsidRPr="00073F07">
        <w:rPr>
          <w:b w:val="0"/>
          <w:sz w:val="20"/>
        </w:rPr>
        <w:t xml:space="preserve"> is optional, which means the SL DCI location is shifted by either N * 5 kHz or 7.5 +N * 5 kHz. </w:t>
      </w:r>
      <w:r w:rsidRPr="00073F07">
        <w:rPr>
          <w:rFonts w:eastAsiaTheme="minorEastAsia"/>
          <w:b w:val="0"/>
          <w:sz w:val="20"/>
        </w:rPr>
        <w:t xml:space="preserve">Moreover, the parameter name is changed to </w:t>
      </w:r>
      <w:r w:rsidRPr="00073F07">
        <w:rPr>
          <w:rFonts w:eastAsiaTheme="minorEastAsia"/>
          <w:b w:val="0"/>
          <w:i/>
          <w:iCs/>
          <w:sz w:val="20"/>
        </w:rPr>
        <w:t xml:space="preserve">sl-TxDirectCurrentLocation </w:t>
      </w:r>
      <w:r w:rsidRPr="00073F07">
        <w:rPr>
          <w:rFonts w:eastAsiaTheme="minorEastAsia"/>
          <w:b w:val="0"/>
          <w:sz w:val="20"/>
        </w:rPr>
        <w:t>by RAN2.</w:t>
      </w:r>
    </w:p>
    <w:p w14:paraId="36A5773E"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kern w:val="0"/>
          <w:sz w:val="20"/>
          <w:lang w:val="en-GB" w:eastAsia="sv-SE"/>
        </w:rPr>
      </w:pPr>
      <w:r w:rsidRPr="00156A31">
        <w:rPr>
          <w:kern w:val="0"/>
          <w:sz w:val="20"/>
          <w:lang w:val="en-GB" w:eastAsia="sv-SE"/>
        </w:rPr>
        <w:t>SL-BWP-Generic-</w:t>
      </w:r>
      <w:proofErr w:type="gramStart"/>
      <w:r w:rsidRPr="00156A31">
        <w:rPr>
          <w:kern w:val="0"/>
          <w:sz w:val="20"/>
          <w:lang w:val="en-GB" w:eastAsia="sv-SE"/>
        </w:rPr>
        <w:t>r16 :</w:t>
      </w:r>
      <w:proofErr w:type="gramEnd"/>
      <w:r w:rsidRPr="00156A31">
        <w:rPr>
          <w:kern w:val="0"/>
          <w:sz w:val="20"/>
          <w:lang w:val="en-GB" w:eastAsia="sv-SE"/>
        </w:rPr>
        <w:t xml:space="preserve">:=                   </w:t>
      </w:r>
      <w:r w:rsidRPr="00156A31">
        <w:rPr>
          <w:color w:val="993366"/>
          <w:kern w:val="0"/>
          <w:sz w:val="20"/>
          <w:lang w:val="en-GB" w:eastAsia="sv-SE"/>
        </w:rPr>
        <w:t>SEQUENCE</w:t>
      </w:r>
      <w:r w:rsidRPr="00156A31">
        <w:rPr>
          <w:kern w:val="0"/>
          <w:sz w:val="20"/>
          <w:lang w:val="en-GB" w:eastAsia="sv-SE"/>
        </w:rPr>
        <w:t xml:space="preserve"> {</w:t>
      </w:r>
    </w:p>
    <w:p w14:paraId="04DC4F68"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color w:val="808080"/>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sl-BWP-r16</w:t>
      </w:r>
      <w:proofErr w:type="gramEnd"/>
      <w:r w:rsidRPr="00156A31">
        <w:rPr>
          <w:kern w:val="0"/>
          <w:sz w:val="20"/>
          <w:lang w:val="en-GB" w:eastAsia="sv-SE"/>
        </w:rPr>
        <w:t xml:space="preserve">                               BWP                                                                </w:t>
      </w:r>
      <w:r w:rsidRPr="00156A31">
        <w:rPr>
          <w:color w:val="993366"/>
          <w:kern w:val="0"/>
          <w:sz w:val="20"/>
          <w:lang w:val="en-GB" w:eastAsia="sv-SE"/>
        </w:rPr>
        <w:t>OPTIONAL</w:t>
      </w:r>
      <w:r w:rsidRPr="00156A31">
        <w:rPr>
          <w:kern w:val="0"/>
          <w:sz w:val="20"/>
          <w:lang w:val="en-GB" w:eastAsia="sv-SE"/>
        </w:rPr>
        <w:t xml:space="preserve">,    </w:t>
      </w:r>
      <w:r w:rsidRPr="00156A31">
        <w:rPr>
          <w:color w:val="808080"/>
          <w:kern w:val="0"/>
          <w:sz w:val="20"/>
          <w:lang w:val="en-GB" w:eastAsia="sv-SE"/>
        </w:rPr>
        <w:t>-- Need M</w:t>
      </w:r>
    </w:p>
    <w:p w14:paraId="12DF0002"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color w:val="808080"/>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sl-LengthSymbols-r16</w:t>
      </w:r>
      <w:proofErr w:type="gramEnd"/>
      <w:r w:rsidRPr="00156A31">
        <w:rPr>
          <w:kern w:val="0"/>
          <w:sz w:val="20"/>
          <w:lang w:val="en-GB" w:eastAsia="sv-SE"/>
        </w:rPr>
        <w:t xml:space="preserve">                     </w:t>
      </w:r>
      <w:r w:rsidRPr="00156A31">
        <w:rPr>
          <w:color w:val="993366"/>
          <w:kern w:val="0"/>
          <w:sz w:val="20"/>
          <w:lang w:val="en-GB" w:eastAsia="sv-SE"/>
        </w:rPr>
        <w:t>ENUMERATED</w:t>
      </w:r>
      <w:r w:rsidRPr="00156A31">
        <w:rPr>
          <w:kern w:val="0"/>
          <w:sz w:val="20"/>
          <w:lang w:val="en-GB" w:eastAsia="sv-SE"/>
        </w:rPr>
        <w:t xml:space="preserve"> {sym7, sym8, sym9, sym10, sym11, sym12, sym13, sym14}   </w:t>
      </w:r>
      <w:r w:rsidRPr="00156A31">
        <w:rPr>
          <w:color w:val="993366"/>
          <w:kern w:val="0"/>
          <w:sz w:val="20"/>
          <w:lang w:val="en-GB" w:eastAsia="sv-SE"/>
        </w:rPr>
        <w:t>OPTIONAL</w:t>
      </w:r>
      <w:r w:rsidRPr="00156A31">
        <w:rPr>
          <w:kern w:val="0"/>
          <w:sz w:val="20"/>
          <w:lang w:val="en-GB" w:eastAsia="sv-SE"/>
        </w:rPr>
        <w:t xml:space="preserve">,    </w:t>
      </w:r>
      <w:r w:rsidRPr="00156A31">
        <w:rPr>
          <w:color w:val="808080"/>
          <w:kern w:val="0"/>
          <w:sz w:val="20"/>
          <w:lang w:val="en-GB" w:eastAsia="sv-SE"/>
        </w:rPr>
        <w:t>-- Need M</w:t>
      </w:r>
    </w:p>
    <w:p w14:paraId="100FFB2F"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color w:val="808080"/>
          <w:kern w:val="0"/>
          <w:sz w:val="20"/>
          <w:lang w:val="en-GB" w:eastAsia="sv-SE"/>
        </w:rPr>
      </w:pPr>
      <w:r w:rsidRPr="00156A31">
        <w:rPr>
          <w:kern w:val="0"/>
          <w:sz w:val="20"/>
          <w:lang w:val="en-GB" w:eastAsia="sv-SE"/>
        </w:rPr>
        <w:t xml:space="preserve">    </w:t>
      </w:r>
      <w:proofErr w:type="gramStart"/>
      <w:r w:rsidRPr="00156A31">
        <w:rPr>
          <w:kern w:val="0"/>
          <w:sz w:val="20"/>
          <w:lang w:val="en-GB" w:eastAsia="sv-SE"/>
        </w:rPr>
        <w:t>sl-StartSymbol-r16</w:t>
      </w:r>
      <w:proofErr w:type="gramEnd"/>
      <w:r w:rsidRPr="00156A31">
        <w:rPr>
          <w:kern w:val="0"/>
          <w:sz w:val="20"/>
          <w:lang w:val="en-GB" w:eastAsia="sv-SE"/>
        </w:rPr>
        <w:t xml:space="preserve">                       </w:t>
      </w:r>
      <w:r w:rsidRPr="00156A31">
        <w:rPr>
          <w:color w:val="993366"/>
          <w:kern w:val="0"/>
          <w:sz w:val="20"/>
          <w:lang w:val="en-GB" w:eastAsia="sv-SE"/>
        </w:rPr>
        <w:t>ENUMERATED</w:t>
      </w:r>
      <w:r w:rsidRPr="00156A31">
        <w:rPr>
          <w:kern w:val="0"/>
          <w:sz w:val="20"/>
          <w:lang w:val="en-GB" w:eastAsia="sv-SE"/>
        </w:rPr>
        <w:t xml:space="preserve"> {sym0, sym1, sym2, sym3, sym4, sym5, sym6, sym7}        </w:t>
      </w:r>
      <w:r w:rsidRPr="00156A31">
        <w:rPr>
          <w:color w:val="993366"/>
          <w:kern w:val="0"/>
          <w:sz w:val="20"/>
          <w:lang w:val="en-GB" w:eastAsia="sv-SE"/>
        </w:rPr>
        <w:t>OPTIONAL</w:t>
      </w:r>
      <w:r w:rsidRPr="00156A31">
        <w:rPr>
          <w:kern w:val="0"/>
          <w:sz w:val="20"/>
          <w:lang w:val="en-GB" w:eastAsia="sv-SE"/>
        </w:rPr>
        <w:t xml:space="preserve">,    </w:t>
      </w:r>
      <w:r w:rsidRPr="00156A31">
        <w:rPr>
          <w:color w:val="808080"/>
          <w:kern w:val="0"/>
          <w:sz w:val="20"/>
          <w:lang w:val="en-GB" w:eastAsia="sv-SE"/>
        </w:rPr>
        <w:t>-- Need M</w:t>
      </w:r>
    </w:p>
    <w:p w14:paraId="5024053A"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rFonts w:eastAsia="等线"/>
          <w:color w:val="808080"/>
          <w:kern w:val="0"/>
          <w:sz w:val="20"/>
          <w:lang w:val="en-GB" w:eastAsia="sv-SE"/>
        </w:rPr>
      </w:pPr>
      <w:r w:rsidRPr="00156A31">
        <w:rPr>
          <w:kern w:val="0"/>
          <w:sz w:val="20"/>
          <w:lang w:val="en-GB" w:eastAsia="sv-SE"/>
        </w:rPr>
        <w:t xml:space="preserve">    </w:t>
      </w:r>
      <w:proofErr w:type="gramStart"/>
      <w:r w:rsidRPr="00156A31">
        <w:rPr>
          <w:rFonts w:eastAsia="等线"/>
          <w:kern w:val="0"/>
          <w:sz w:val="20"/>
          <w:lang w:val="en-GB" w:eastAsia="sv-SE"/>
        </w:rPr>
        <w:t>sl-PSBCH-Config-r16</w:t>
      </w:r>
      <w:proofErr w:type="gramEnd"/>
      <w:r w:rsidRPr="00156A31">
        <w:rPr>
          <w:kern w:val="0"/>
          <w:sz w:val="20"/>
          <w:lang w:val="en-GB" w:eastAsia="sv-SE"/>
        </w:rPr>
        <w:t xml:space="preserve">                      </w:t>
      </w:r>
      <w:r w:rsidRPr="00156A31">
        <w:rPr>
          <w:rFonts w:eastAsia="等线"/>
          <w:kern w:val="0"/>
          <w:sz w:val="20"/>
          <w:lang w:val="en-GB" w:eastAsia="sv-SE"/>
        </w:rPr>
        <w:t>SetupRelease {SL-PSBCH-Config-r16}</w:t>
      </w:r>
      <w:r w:rsidRPr="00156A31">
        <w:rPr>
          <w:kern w:val="0"/>
          <w:sz w:val="20"/>
          <w:lang w:val="en-GB" w:eastAsia="sv-SE"/>
        </w:rPr>
        <w:t xml:space="preserve">                                 </w:t>
      </w:r>
      <w:r w:rsidRPr="00156A31">
        <w:rPr>
          <w:rFonts w:eastAsia="等线"/>
          <w:color w:val="993366"/>
          <w:kern w:val="0"/>
          <w:sz w:val="20"/>
          <w:lang w:val="en-GB" w:eastAsia="sv-SE"/>
        </w:rPr>
        <w:t>OPTIONAL</w:t>
      </w:r>
      <w:r w:rsidRPr="00156A31">
        <w:rPr>
          <w:rFonts w:eastAsia="等线"/>
          <w:kern w:val="0"/>
          <w:sz w:val="20"/>
          <w:lang w:val="en-GB" w:eastAsia="sv-SE"/>
        </w:rPr>
        <w:t>,</w:t>
      </w:r>
      <w:r w:rsidRPr="00156A31">
        <w:rPr>
          <w:kern w:val="0"/>
          <w:sz w:val="20"/>
          <w:lang w:val="en-GB" w:eastAsia="sv-SE"/>
        </w:rPr>
        <w:t xml:space="preserve">    </w:t>
      </w:r>
      <w:r w:rsidRPr="00156A31">
        <w:rPr>
          <w:rFonts w:eastAsia="等线"/>
          <w:color w:val="808080"/>
          <w:kern w:val="0"/>
          <w:sz w:val="20"/>
          <w:lang w:val="en-GB" w:eastAsia="sv-SE"/>
        </w:rPr>
        <w:t>-- Need M</w:t>
      </w:r>
    </w:p>
    <w:p w14:paraId="10E96308" w14:textId="77777777" w:rsidR="00B51274" w:rsidRPr="00156A31" w:rsidRDefault="00B51274" w:rsidP="00B51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0" w:before="120" w:afterLines="0" w:after="120"/>
        <w:rPr>
          <w:rFonts w:eastAsia="等线"/>
          <w:color w:val="808080"/>
          <w:kern w:val="0"/>
          <w:sz w:val="20"/>
          <w:lang w:val="en-GB" w:eastAsia="sv-SE"/>
        </w:rPr>
      </w:pPr>
      <w:r w:rsidRPr="00156A31">
        <w:rPr>
          <w:kern w:val="0"/>
          <w:sz w:val="20"/>
          <w:lang w:val="en-GB" w:eastAsia="sv-SE"/>
        </w:rPr>
        <w:t xml:space="preserve">    </w:t>
      </w:r>
      <w:proofErr w:type="gramStart"/>
      <w:r w:rsidRPr="00156A31">
        <w:rPr>
          <w:rFonts w:eastAsia="等线"/>
          <w:kern w:val="0"/>
          <w:sz w:val="20"/>
          <w:highlight w:val="yellow"/>
          <w:lang w:val="en-GB" w:eastAsia="sv-SE"/>
        </w:rPr>
        <w:t>sl-TxDirectCurrentLocation-r16</w:t>
      </w:r>
      <w:proofErr w:type="gramEnd"/>
      <w:r w:rsidRPr="00156A31">
        <w:rPr>
          <w:kern w:val="0"/>
          <w:sz w:val="20"/>
          <w:highlight w:val="yellow"/>
          <w:lang w:val="en-GB" w:eastAsia="sv-SE"/>
        </w:rPr>
        <w:t xml:space="preserve">           </w:t>
      </w:r>
      <w:r w:rsidRPr="00156A31">
        <w:rPr>
          <w:rFonts w:eastAsia="等线"/>
          <w:color w:val="993366"/>
          <w:kern w:val="0"/>
          <w:sz w:val="20"/>
          <w:highlight w:val="yellow"/>
          <w:lang w:val="en-GB" w:eastAsia="sv-SE"/>
        </w:rPr>
        <w:t>INTEGER</w:t>
      </w:r>
      <w:r w:rsidRPr="00156A31">
        <w:rPr>
          <w:rFonts w:eastAsia="等线"/>
          <w:kern w:val="0"/>
          <w:sz w:val="20"/>
          <w:highlight w:val="yellow"/>
          <w:lang w:val="en-GB" w:eastAsia="sv-SE"/>
        </w:rPr>
        <w:t xml:space="preserve"> (0..3301)</w:t>
      </w:r>
      <w:r w:rsidRPr="00156A31">
        <w:rPr>
          <w:kern w:val="0"/>
          <w:sz w:val="20"/>
          <w:highlight w:val="yellow"/>
          <w:lang w:val="en-GB" w:eastAsia="sv-SE"/>
        </w:rPr>
        <w:t xml:space="preserve">                                                  </w:t>
      </w:r>
      <w:r w:rsidRPr="00156A31">
        <w:rPr>
          <w:rFonts w:eastAsia="等线"/>
          <w:color w:val="993366"/>
          <w:kern w:val="0"/>
          <w:sz w:val="20"/>
          <w:highlight w:val="yellow"/>
          <w:lang w:val="en-GB" w:eastAsia="sv-SE"/>
        </w:rPr>
        <w:t>OPTIONAL</w:t>
      </w:r>
      <w:r w:rsidRPr="00156A31">
        <w:rPr>
          <w:rFonts w:eastAsia="等线"/>
          <w:kern w:val="0"/>
          <w:sz w:val="20"/>
          <w:highlight w:val="yellow"/>
          <w:lang w:val="en-GB" w:eastAsia="sv-SE"/>
        </w:rPr>
        <w:t>,</w:t>
      </w:r>
      <w:r w:rsidRPr="00156A31">
        <w:rPr>
          <w:kern w:val="0"/>
          <w:sz w:val="20"/>
          <w:highlight w:val="yellow"/>
          <w:lang w:val="en-GB" w:eastAsia="sv-SE"/>
        </w:rPr>
        <w:t xml:space="preserve">    </w:t>
      </w:r>
      <w:r w:rsidRPr="00156A31">
        <w:rPr>
          <w:rFonts w:eastAsia="等线"/>
          <w:color w:val="808080"/>
          <w:kern w:val="0"/>
          <w:sz w:val="20"/>
          <w:highlight w:val="yellow"/>
          <w:lang w:val="en-GB" w:eastAsia="sv-SE"/>
        </w:rPr>
        <w:t>-- Need M</w:t>
      </w:r>
    </w:p>
    <w:p w14:paraId="6488DF07" w14:textId="77777777" w:rsidR="00B51274" w:rsidRPr="00073F07" w:rsidRDefault="00B51274" w:rsidP="00B51274">
      <w:pPr>
        <w:pStyle w:val="a6"/>
        <w:rPr>
          <w:b w:val="0"/>
          <w:sz w:val="20"/>
        </w:rPr>
      </w:pPr>
      <w:r w:rsidRPr="00073F07">
        <w:rPr>
          <w:b w:val="0"/>
          <w:sz w:val="20"/>
        </w:rPr>
        <w:t>To fix this issue, we propose the following TP:</w:t>
      </w:r>
    </w:p>
    <w:tbl>
      <w:tblPr>
        <w:tblStyle w:val="ad"/>
        <w:tblW w:w="0" w:type="auto"/>
        <w:tblLook w:val="04A0" w:firstRow="1" w:lastRow="0" w:firstColumn="1" w:lastColumn="0" w:noHBand="0" w:noVBand="1"/>
      </w:tblPr>
      <w:tblGrid>
        <w:gridCol w:w="9634"/>
      </w:tblGrid>
      <w:tr w:rsidR="00B51274" w:rsidRPr="00073F07" w14:paraId="1223030E" w14:textId="77777777" w:rsidTr="009E6AAF">
        <w:tc>
          <w:tcPr>
            <w:tcW w:w="9634" w:type="dxa"/>
            <w:tcBorders>
              <w:top w:val="single" w:sz="4" w:space="0" w:color="auto"/>
              <w:left w:val="single" w:sz="4" w:space="0" w:color="auto"/>
              <w:bottom w:val="single" w:sz="4" w:space="0" w:color="auto"/>
              <w:right w:val="single" w:sz="4" w:space="0" w:color="auto"/>
            </w:tcBorders>
            <w:hideMark/>
          </w:tcPr>
          <w:p w14:paraId="71E1076D" w14:textId="77777777" w:rsidR="00B51274" w:rsidRPr="00156A31" w:rsidRDefault="00B51274" w:rsidP="004E4AC5">
            <w:pPr>
              <w:pStyle w:val="30"/>
              <w:numPr>
                <w:ilvl w:val="0"/>
                <w:numId w:val="0"/>
              </w:numPr>
              <w:spacing w:after="120"/>
              <w:ind w:right="210"/>
              <w:outlineLvl w:val="2"/>
              <w:rPr>
                <w:rFonts w:ascii="Times New Roman" w:hAnsi="Times New Roman"/>
                <w:noProof/>
                <w:sz w:val="20"/>
              </w:rPr>
            </w:pPr>
            <w:r w:rsidRPr="00156A31">
              <w:rPr>
                <w:rFonts w:ascii="Times New Roman" w:hAnsi="Times New Roman"/>
                <w:noProof/>
                <w:sz w:val="20"/>
              </w:rPr>
              <w:t>4.4.2</w:t>
            </w:r>
            <w:r w:rsidRPr="00156A31">
              <w:rPr>
                <w:rFonts w:ascii="Times New Roman" w:hAnsi="Times New Roman"/>
                <w:noProof/>
                <w:sz w:val="20"/>
              </w:rPr>
              <w:tab/>
              <w:t>Resource grid</w:t>
            </w:r>
          </w:p>
          <w:p w14:paraId="60E6D269" w14:textId="77777777" w:rsidR="00B51274" w:rsidRPr="00156A31" w:rsidRDefault="00B51274" w:rsidP="004E4AC5">
            <w:pPr>
              <w:spacing w:before="120" w:after="120"/>
              <w:rPr>
                <w:noProof/>
                <w:sz w:val="20"/>
              </w:rPr>
            </w:pPr>
            <w:r w:rsidRPr="00156A31">
              <w:rPr>
                <w:noProof/>
                <w:sz w:val="20"/>
              </w:rPr>
              <w:t xml:space="preserve">For the sidelink, the higher-layer parameter </w:t>
            </w:r>
            <w:r w:rsidRPr="00156A31">
              <w:rPr>
                <w:i/>
                <w:iCs/>
                <w:noProof/>
                <w:sz w:val="20"/>
              </w:rPr>
              <w:t>txDirectCurrentLocation-SL</w:t>
            </w:r>
            <w:r w:rsidRPr="00156A31">
              <w:rPr>
                <w:noProof/>
                <w:sz w:val="20"/>
              </w:rPr>
              <w:t xml:space="preserve"> in the </w:t>
            </w:r>
            <w:r w:rsidRPr="00156A31">
              <w:rPr>
                <w:rFonts w:eastAsiaTheme="minorEastAsia"/>
                <w:i/>
                <w:iCs/>
                <w:noProof/>
                <w:color w:val="FF0000"/>
                <w:sz w:val="20"/>
              </w:rPr>
              <w:t>sl-TxDirectCurrentLocation</w:t>
            </w:r>
            <w:r w:rsidRPr="00156A31">
              <w:rPr>
                <w:i/>
                <w:iCs/>
                <w:strike/>
                <w:noProof/>
                <w:color w:val="FF0000"/>
                <w:sz w:val="20"/>
              </w:rPr>
              <w:t xml:space="preserve"> SidelinkTxDirectCurrentBWP</w:t>
            </w:r>
            <w:r w:rsidRPr="00156A31">
              <w:rPr>
                <w:noProof/>
                <w:sz w:val="20"/>
              </w:rPr>
              <w:t xml:space="preserve"> IE indicates the location of the transmitter DC subcarrier in the sidelink for each of the configured bandwidth parts, </w:t>
            </w:r>
            <w:r w:rsidRPr="00156A31">
              <w:rPr>
                <w:strike/>
                <w:noProof/>
                <w:color w:val="FF0000"/>
                <w:sz w:val="20"/>
              </w:rPr>
              <w:t xml:space="preserve">including that whether </w:t>
            </w:r>
            <w:r w:rsidRPr="00156A31">
              <w:rPr>
                <w:noProof/>
                <w:sz w:val="20"/>
              </w:rPr>
              <w:t>the DC subcarrier location is offset by 7.5 kHz</w:t>
            </w:r>
            <w:r w:rsidRPr="00156A31">
              <w:rPr>
                <w:noProof/>
                <w:color w:val="FF0000"/>
                <w:sz w:val="20"/>
              </w:rPr>
              <w:t xml:space="preserve">+N∙5kHz if </w:t>
            </w:r>
            <w:r w:rsidRPr="00156A31">
              <w:rPr>
                <w:i/>
                <w:iCs/>
                <w:noProof/>
                <w:color w:val="FF0000"/>
                <w:sz w:val="20"/>
              </w:rPr>
              <w:t>frequencyShift7p5khzSL</w:t>
            </w:r>
            <w:r w:rsidRPr="00156A31">
              <w:rPr>
                <w:noProof/>
                <w:color w:val="FF0000"/>
                <w:sz w:val="20"/>
              </w:rPr>
              <w:t xml:space="preserve"> is provided or N∙5kHz otherwise</w:t>
            </w:r>
            <w:r w:rsidRPr="00156A31">
              <w:rPr>
                <w:noProof/>
                <w:sz w:val="20"/>
              </w:rPr>
              <w:t xml:space="preserve"> relative to the center of the indicated subcarrier </w:t>
            </w:r>
            <w:r w:rsidRPr="00156A31">
              <w:rPr>
                <w:strike/>
                <w:noProof/>
                <w:color w:val="FF0000"/>
                <w:sz w:val="20"/>
              </w:rPr>
              <w:t>or not</w:t>
            </w:r>
            <w:r w:rsidRPr="00156A31">
              <w:rPr>
                <w:noProof/>
                <w:color w:val="FF0000"/>
                <w:sz w:val="20"/>
              </w:rPr>
              <w:t xml:space="preserve">, where the N is provided by higher layer parameter </w:t>
            </w:r>
            <w:r w:rsidRPr="00156A31">
              <w:rPr>
                <w:i/>
                <w:iCs/>
                <w:noProof/>
                <w:color w:val="FF0000"/>
                <w:sz w:val="20"/>
              </w:rPr>
              <w:t>valueN</w:t>
            </w:r>
            <w:r w:rsidRPr="00156A31">
              <w:rPr>
                <w:noProof/>
                <w:color w:val="FF0000"/>
                <w:sz w:val="20"/>
              </w:rPr>
              <w:t xml:space="preserve">. </w:t>
            </w:r>
            <w:r w:rsidRPr="00156A31">
              <w:rPr>
                <w:noProof/>
                <w:sz w:val="20"/>
              </w:rPr>
              <w:t>Values in the range 0 – 3299 represent the number of the DC subcarrier, the value 3300 indicates that the DC subcarrier is located outside the resource grid, and the value 3301 indicates that the position of the DC subcarrier in the sidelink is undetermined.</w:t>
            </w:r>
            <w:r w:rsidRPr="00156A31">
              <w:rPr>
                <w:noProof/>
                <w:color w:val="FF0000"/>
                <w:sz w:val="20"/>
              </w:rPr>
              <w:t xml:space="preserve"> </w:t>
            </w:r>
          </w:p>
        </w:tc>
      </w:tr>
    </w:tbl>
    <w:p w14:paraId="6438DBB1" w14:textId="710A5B68" w:rsidR="00B51274" w:rsidRDefault="00B51274" w:rsidP="00B51274">
      <w:pPr>
        <w:pStyle w:val="a6"/>
        <w:rPr>
          <w:bCs/>
          <w:i/>
          <w:sz w:val="20"/>
        </w:rPr>
      </w:pPr>
      <w:bookmarkStart w:id="24" w:name="_Ref47691995"/>
      <w:r w:rsidRPr="00156A31">
        <w:rPr>
          <w:bCs/>
          <w:i/>
          <w:sz w:val="20"/>
        </w:rPr>
        <w:t xml:space="preserve">Proposal </w:t>
      </w:r>
      <w:r w:rsidRPr="00156A31">
        <w:rPr>
          <w:b w:val="0"/>
          <w:bCs/>
          <w:sz w:val="20"/>
        </w:rPr>
        <w:fldChar w:fldCharType="begin"/>
      </w:r>
      <w:r w:rsidRPr="00156A31">
        <w:rPr>
          <w:bCs/>
          <w:i/>
          <w:sz w:val="20"/>
        </w:rPr>
        <w:instrText xml:space="preserve"> SEQ Proposal \* ARABIC </w:instrText>
      </w:r>
      <w:r w:rsidRPr="00156A31">
        <w:rPr>
          <w:b w:val="0"/>
          <w:bCs/>
          <w:sz w:val="20"/>
        </w:rPr>
        <w:fldChar w:fldCharType="separate"/>
      </w:r>
      <w:r w:rsidRPr="00156A31">
        <w:rPr>
          <w:bCs/>
          <w:i/>
          <w:noProof/>
          <w:sz w:val="20"/>
        </w:rPr>
        <w:t>10</w:t>
      </w:r>
      <w:r w:rsidRPr="00156A31">
        <w:rPr>
          <w:b w:val="0"/>
          <w:bCs/>
          <w:sz w:val="20"/>
        </w:rPr>
        <w:fldChar w:fldCharType="end"/>
      </w:r>
      <w:r w:rsidRPr="00156A31">
        <w:rPr>
          <w:bCs/>
          <w:i/>
          <w:sz w:val="20"/>
        </w:rPr>
        <w:t>: The SL DC subcarrier location is offset by 7.5 kHz+N∙5kHz if frequencyShift7p5khzSL is provided, or N∙5kHz otherwise, relative to the center of the indicated subcarrier, where the N is provided by higher layer parameter valueN.</w:t>
      </w:r>
      <w:bookmarkEnd w:id="24"/>
    </w:p>
    <w:p w14:paraId="35618CA2" w14:textId="77777777" w:rsidR="00EC7AC1" w:rsidRPr="00EC7AC1" w:rsidRDefault="00EC7AC1" w:rsidP="00EC7AC1">
      <w:pPr>
        <w:spacing w:before="120" w:after="120"/>
      </w:pPr>
    </w:p>
    <w:p w14:paraId="3033E026" w14:textId="77777777" w:rsidR="00F477A6" w:rsidRPr="00BF2991" w:rsidRDefault="00F477A6"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BF2991">
        <w:rPr>
          <w:rFonts w:eastAsia="宋体"/>
          <w:bCs/>
          <w:kern w:val="0"/>
          <w:sz w:val="36"/>
        </w:rPr>
        <w:t>Conclusion</w:t>
      </w:r>
    </w:p>
    <w:p w14:paraId="5E56D5BB" w14:textId="3ED7FBC1" w:rsidR="00323DFC" w:rsidRPr="00BF2991" w:rsidRDefault="00323DFC" w:rsidP="00323DFC">
      <w:pPr>
        <w:pStyle w:val="af1"/>
        <w:spacing w:before="120"/>
        <w:rPr>
          <w:rFonts w:eastAsiaTheme="minorEastAsia"/>
          <w:lang w:eastAsia="zh-CN"/>
        </w:rPr>
      </w:pPr>
      <w:r w:rsidRPr="00BF2991">
        <w:rPr>
          <w:rFonts w:eastAsiaTheme="minorEastAsia"/>
          <w:lang w:eastAsia="zh-CN"/>
        </w:rPr>
        <w:t>In this contribution, we have provided our considerations on the design of physical layer structure for NR sidelink. Some observations are as following:</w:t>
      </w:r>
    </w:p>
    <w:p w14:paraId="2032E902" w14:textId="0F78F8FA" w:rsidR="00323DFC" w:rsidRPr="00BF2991" w:rsidRDefault="00E206B3" w:rsidP="00323DFC">
      <w:pPr>
        <w:pStyle w:val="af1"/>
        <w:spacing w:before="120"/>
        <w:rPr>
          <w:rFonts w:ascii="Times New Roman" w:eastAsiaTheme="minorEastAsia" w:hAnsi="Times New Roman"/>
          <w:b/>
          <w:i/>
          <w:lang w:eastAsia="zh-CN"/>
        </w:rPr>
      </w:pPr>
      <w:r w:rsidRPr="00BF2991">
        <w:rPr>
          <w:rFonts w:ascii="Times New Roman" w:eastAsiaTheme="minorEastAsia" w:hAnsi="Times New Roman"/>
          <w:b/>
          <w:i/>
          <w:lang w:eastAsia="zh-CN"/>
        </w:rPr>
        <w:fldChar w:fldCharType="begin"/>
      </w:r>
      <w:r w:rsidRPr="00BF2991">
        <w:rPr>
          <w:rFonts w:ascii="Times New Roman" w:eastAsiaTheme="minorEastAsia" w:hAnsi="Times New Roman"/>
          <w:b/>
          <w:i/>
          <w:lang w:eastAsia="zh-CN"/>
        </w:rPr>
        <w:instrText xml:space="preserve"> REF _Ref47531073 \h  \* MERGEFORMAT </w:instrText>
      </w:r>
      <w:r w:rsidRPr="00BF2991">
        <w:rPr>
          <w:rFonts w:ascii="Times New Roman" w:eastAsiaTheme="minorEastAsia" w:hAnsi="Times New Roman"/>
          <w:b/>
          <w:i/>
          <w:lang w:eastAsia="zh-CN"/>
        </w:rPr>
      </w:r>
      <w:r w:rsidRPr="00BF2991">
        <w:rPr>
          <w:rFonts w:ascii="Times New Roman" w:eastAsiaTheme="minorEastAsia" w:hAnsi="Times New Roman"/>
          <w:b/>
          <w:i/>
          <w:lang w:eastAsia="zh-CN"/>
        </w:rPr>
        <w:fldChar w:fldCharType="separate"/>
      </w:r>
      <w:r w:rsidR="00B51274" w:rsidRPr="004754ED">
        <w:rPr>
          <w:rFonts w:ascii="Times New Roman" w:hAnsi="Times New Roman"/>
          <w:b/>
          <w:bCs/>
          <w:i/>
        </w:rPr>
        <w:t>Observation 1: In-coverage and partial-coverage UE are not able to communicate if the UE applies resource pool bitmap to pre-configured TDD-UL-DL-ConfigCommon when determining the resource pool in inter-RAT and intra-RAT case.</w:t>
      </w:r>
      <w:r w:rsidRPr="00BF2991">
        <w:rPr>
          <w:rFonts w:ascii="Times New Roman" w:eastAsiaTheme="minorEastAsia" w:hAnsi="Times New Roman"/>
          <w:b/>
          <w:i/>
          <w:lang w:eastAsia="zh-CN"/>
        </w:rPr>
        <w:fldChar w:fldCharType="end"/>
      </w:r>
    </w:p>
    <w:p w14:paraId="7409206D" w14:textId="77777777" w:rsidR="00704DBC" w:rsidRPr="00BF2991" w:rsidRDefault="00704DBC" w:rsidP="00323DFC">
      <w:pPr>
        <w:pStyle w:val="af1"/>
        <w:spacing w:before="120"/>
        <w:rPr>
          <w:rFonts w:eastAsiaTheme="minorEastAsia"/>
          <w:lang w:eastAsia="zh-CN"/>
        </w:rPr>
      </w:pPr>
    </w:p>
    <w:p w14:paraId="3AE42451" w14:textId="73A51C13" w:rsidR="00323DFC" w:rsidRPr="00BF2991" w:rsidRDefault="00323DFC" w:rsidP="00323DFC">
      <w:pPr>
        <w:pStyle w:val="af1"/>
        <w:spacing w:before="120"/>
        <w:rPr>
          <w:rFonts w:eastAsiaTheme="minorEastAsia"/>
          <w:lang w:eastAsia="zh-CN"/>
        </w:rPr>
      </w:pPr>
      <w:r w:rsidRPr="00BF2991">
        <w:rPr>
          <w:rFonts w:eastAsiaTheme="minorEastAsia"/>
          <w:lang w:eastAsia="zh-CN"/>
        </w:rPr>
        <w:lastRenderedPageBreak/>
        <w:t>Based on the discussion, we have the following proposals:</w:t>
      </w:r>
    </w:p>
    <w:p w14:paraId="35113ECF" w14:textId="668AD53E" w:rsidR="00F477A6" w:rsidRPr="0097421F" w:rsidRDefault="00E206B3" w:rsidP="00F477A6">
      <w:pPr>
        <w:spacing w:before="120" w:after="120"/>
        <w:rPr>
          <w:b/>
          <w:i/>
          <w:sz w:val="20"/>
        </w:rPr>
      </w:pPr>
      <w:r w:rsidRPr="0097421F">
        <w:rPr>
          <w:b/>
          <w:i/>
          <w:sz w:val="20"/>
        </w:rPr>
        <w:fldChar w:fldCharType="begin"/>
      </w:r>
      <w:r w:rsidRPr="0097421F">
        <w:rPr>
          <w:b/>
          <w:i/>
          <w:sz w:val="20"/>
        </w:rPr>
        <w:instrText xml:space="preserve"> REF _Ref40299133 \h  \* MERGEFORMAT </w:instrText>
      </w:r>
      <w:r w:rsidRPr="0097421F">
        <w:rPr>
          <w:b/>
          <w:i/>
          <w:sz w:val="20"/>
        </w:rPr>
      </w:r>
      <w:r w:rsidRPr="0097421F">
        <w:rPr>
          <w:b/>
          <w:i/>
          <w:sz w:val="20"/>
        </w:rPr>
        <w:fldChar w:fldCharType="separate"/>
      </w:r>
      <w:r w:rsidR="00B51274" w:rsidRPr="0097421F">
        <w:rPr>
          <w:b/>
          <w:i/>
          <w:sz w:val="20"/>
        </w:rPr>
        <w:t>Proposal 1</w:t>
      </w:r>
      <w:r w:rsidR="00B51274" w:rsidRPr="0097421F">
        <w:rPr>
          <w:rFonts w:eastAsiaTheme="minorEastAsia"/>
          <w:b/>
          <w:i/>
          <w:sz w:val="20"/>
        </w:rPr>
        <w:t>: The 2nd SCI is mapped from the first transmitted PSSCH DMRS.</w:t>
      </w:r>
      <w:r w:rsidRPr="0097421F">
        <w:rPr>
          <w:b/>
          <w:i/>
          <w:sz w:val="20"/>
        </w:rPr>
        <w:fldChar w:fldCharType="end"/>
      </w:r>
    </w:p>
    <w:p w14:paraId="668C55EE" w14:textId="2924ADEF" w:rsidR="00E206B3" w:rsidRPr="0097421F" w:rsidRDefault="00E206B3" w:rsidP="00F477A6">
      <w:pPr>
        <w:spacing w:before="120" w:after="120"/>
        <w:rPr>
          <w:b/>
          <w:i/>
          <w:sz w:val="20"/>
        </w:rPr>
      </w:pPr>
      <w:r w:rsidRPr="0097421F">
        <w:rPr>
          <w:b/>
          <w:i/>
          <w:sz w:val="20"/>
        </w:rPr>
        <w:fldChar w:fldCharType="begin"/>
      </w:r>
      <w:r w:rsidRPr="0097421F">
        <w:rPr>
          <w:b/>
          <w:i/>
          <w:sz w:val="20"/>
        </w:rPr>
        <w:instrText xml:space="preserve"> REF _Ref40299138 \h  \* MERGEFORMAT </w:instrText>
      </w:r>
      <w:r w:rsidRPr="0097421F">
        <w:rPr>
          <w:b/>
          <w:i/>
          <w:sz w:val="20"/>
        </w:rPr>
      </w:r>
      <w:r w:rsidRPr="0097421F">
        <w:rPr>
          <w:b/>
          <w:i/>
          <w:sz w:val="20"/>
        </w:rPr>
        <w:fldChar w:fldCharType="separate"/>
      </w:r>
      <w:r w:rsidR="00B51274" w:rsidRPr="0097421F">
        <w:rPr>
          <w:b/>
          <w:i/>
          <w:sz w:val="20"/>
        </w:rPr>
        <w:t>Proposal 2</w:t>
      </w:r>
      <w:r w:rsidR="00B51274" w:rsidRPr="0097421F">
        <w:rPr>
          <w:rFonts w:eastAsiaTheme="minorEastAsia"/>
          <w:b/>
          <w:i/>
          <w:sz w:val="20"/>
        </w:rPr>
        <w:t>: During 2nd SCI RE mapping, if after the last PSSCH symbol there are still 2nd SCI REs left, these remaining REs are mapped from the starting symbol of PSSCH (excluding the AGC symbol).</w:t>
      </w:r>
      <w:r w:rsidRPr="0097421F">
        <w:rPr>
          <w:b/>
          <w:i/>
          <w:sz w:val="20"/>
        </w:rPr>
        <w:fldChar w:fldCharType="end"/>
      </w:r>
    </w:p>
    <w:p w14:paraId="1501D9EE" w14:textId="7F316623" w:rsidR="00E206B3" w:rsidRPr="0097421F" w:rsidRDefault="00E206B3" w:rsidP="00F477A6">
      <w:pPr>
        <w:spacing w:before="120" w:after="120"/>
        <w:rPr>
          <w:b/>
          <w:i/>
          <w:sz w:val="20"/>
        </w:rPr>
      </w:pPr>
      <w:r w:rsidRPr="0097421F">
        <w:rPr>
          <w:b/>
          <w:i/>
          <w:sz w:val="20"/>
        </w:rPr>
        <w:fldChar w:fldCharType="begin"/>
      </w:r>
      <w:r w:rsidRPr="0097421F">
        <w:rPr>
          <w:b/>
          <w:i/>
          <w:sz w:val="20"/>
        </w:rPr>
        <w:instrText xml:space="preserve"> REF _Ref47531087 \h  \* MERGEFORMAT </w:instrText>
      </w:r>
      <w:r w:rsidRPr="0097421F">
        <w:rPr>
          <w:b/>
          <w:i/>
          <w:sz w:val="20"/>
        </w:rPr>
      </w:r>
      <w:r w:rsidRPr="0097421F">
        <w:rPr>
          <w:b/>
          <w:i/>
          <w:sz w:val="20"/>
        </w:rPr>
        <w:fldChar w:fldCharType="separate"/>
      </w:r>
      <w:r w:rsidR="00B51274" w:rsidRPr="0097421F">
        <w:rPr>
          <w:b/>
          <w:i/>
          <w:sz w:val="20"/>
        </w:rPr>
        <w:t>Proposal 3: The maximum number of bits after rate matching for the 2nd SCI is 4096.</w:t>
      </w:r>
      <w:r w:rsidRPr="0097421F">
        <w:rPr>
          <w:b/>
          <w:i/>
          <w:sz w:val="20"/>
        </w:rPr>
        <w:fldChar w:fldCharType="end"/>
      </w:r>
    </w:p>
    <w:p w14:paraId="03FB0D03" w14:textId="1760766F" w:rsidR="00E206B3" w:rsidRPr="0097421F" w:rsidRDefault="00E206B3" w:rsidP="00F477A6">
      <w:pPr>
        <w:spacing w:before="120" w:after="120"/>
        <w:rPr>
          <w:b/>
          <w:i/>
          <w:sz w:val="20"/>
        </w:rPr>
      </w:pPr>
      <w:r w:rsidRPr="0097421F">
        <w:rPr>
          <w:b/>
          <w:i/>
          <w:sz w:val="20"/>
        </w:rPr>
        <w:fldChar w:fldCharType="begin"/>
      </w:r>
      <w:r w:rsidRPr="0097421F">
        <w:rPr>
          <w:b/>
          <w:i/>
          <w:sz w:val="20"/>
        </w:rPr>
        <w:instrText xml:space="preserve"> REF _Ref47531091 \h  \* MERGEFORMAT </w:instrText>
      </w:r>
      <w:r w:rsidRPr="0097421F">
        <w:rPr>
          <w:b/>
          <w:i/>
          <w:sz w:val="20"/>
        </w:rPr>
      </w:r>
      <w:r w:rsidRPr="0097421F">
        <w:rPr>
          <w:b/>
          <w:i/>
          <w:sz w:val="20"/>
        </w:rPr>
        <w:fldChar w:fldCharType="separate"/>
      </w:r>
      <w:r w:rsidR="00B51274" w:rsidRPr="0097421F">
        <w:rPr>
          <w:b/>
          <w:i/>
          <w:sz w:val="20"/>
        </w:rPr>
        <w:t>Proposal 4: Option 2 is used for TBS determination, i.e., gamma of 2</w:t>
      </w:r>
      <w:r w:rsidR="00B51274" w:rsidRPr="0097421F">
        <w:rPr>
          <w:b/>
          <w:i/>
          <w:sz w:val="20"/>
          <w:vertAlign w:val="superscript"/>
        </w:rPr>
        <w:t>nd</w:t>
      </w:r>
      <w:r w:rsidR="00B51274" w:rsidRPr="0097421F">
        <w:rPr>
          <w:b/>
          <w:i/>
          <w:sz w:val="20"/>
        </w:rPr>
        <w:t xml:space="preserve"> SCI is assumed to be zero.</w:t>
      </w:r>
      <w:r w:rsidRPr="0097421F">
        <w:rPr>
          <w:b/>
          <w:i/>
          <w:sz w:val="20"/>
        </w:rPr>
        <w:fldChar w:fldCharType="end"/>
      </w:r>
    </w:p>
    <w:p w14:paraId="0DFFF2C6" w14:textId="390054C1" w:rsidR="00445EB4" w:rsidRPr="0097421F" w:rsidRDefault="00445EB4" w:rsidP="00F477A6">
      <w:pPr>
        <w:spacing w:before="120" w:after="120"/>
        <w:rPr>
          <w:b/>
          <w:i/>
          <w:sz w:val="20"/>
        </w:rPr>
      </w:pPr>
      <w:r w:rsidRPr="0097421F">
        <w:rPr>
          <w:b/>
          <w:i/>
          <w:sz w:val="20"/>
        </w:rPr>
        <w:fldChar w:fldCharType="begin"/>
      </w:r>
      <w:r w:rsidRPr="0097421F">
        <w:rPr>
          <w:b/>
          <w:i/>
          <w:sz w:val="20"/>
        </w:rPr>
        <w:instrText xml:space="preserve"> REF _Ref32606510 \h  \* MERGEFORMAT </w:instrText>
      </w:r>
      <w:r w:rsidRPr="0097421F">
        <w:rPr>
          <w:b/>
          <w:i/>
          <w:sz w:val="20"/>
        </w:rPr>
      </w:r>
      <w:r w:rsidRPr="0097421F">
        <w:rPr>
          <w:b/>
          <w:i/>
          <w:sz w:val="20"/>
        </w:rPr>
        <w:fldChar w:fldCharType="separate"/>
      </w:r>
      <w:r w:rsidRPr="0097421F">
        <w:rPr>
          <w:b/>
          <w:bCs/>
          <w:i/>
          <w:sz w:val="20"/>
        </w:rPr>
        <w:t xml:space="preserve">Proposal </w:t>
      </w:r>
      <w:r w:rsidRPr="0097421F">
        <w:rPr>
          <w:b/>
          <w:bCs/>
          <w:i/>
          <w:noProof/>
          <w:sz w:val="20"/>
        </w:rPr>
        <w:t>5</w:t>
      </w:r>
      <w:r w:rsidRPr="0097421F">
        <w:rPr>
          <w:b/>
          <w:bCs/>
          <w:i/>
          <w:sz w:val="20"/>
        </w:rPr>
        <w:t>: The maximum data rate defined for Uu can be largely reused for sidelink with sidelink specific parameters.</w:t>
      </w:r>
      <w:r w:rsidRPr="0097421F">
        <w:rPr>
          <w:b/>
          <w:i/>
          <w:sz w:val="20"/>
        </w:rPr>
        <w:fldChar w:fldCharType="end"/>
      </w:r>
    </w:p>
    <w:p w14:paraId="7B4A4E46" w14:textId="5CC037E5" w:rsidR="00445EB4" w:rsidRPr="0097421F" w:rsidRDefault="00445EB4" w:rsidP="00F477A6">
      <w:pPr>
        <w:spacing w:before="120" w:after="120"/>
        <w:rPr>
          <w:b/>
          <w:i/>
          <w:sz w:val="20"/>
        </w:rPr>
      </w:pPr>
      <w:r w:rsidRPr="0097421F">
        <w:rPr>
          <w:b/>
          <w:i/>
          <w:sz w:val="20"/>
        </w:rPr>
        <w:fldChar w:fldCharType="begin"/>
      </w:r>
      <w:r w:rsidRPr="0097421F">
        <w:rPr>
          <w:b/>
          <w:i/>
          <w:sz w:val="20"/>
        </w:rPr>
        <w:instrText xml:space="preserve"> REF _Ref40199031 \h  \* MERGEFORMAT </w:instrText>
      </w:r>
      <w:r w:rsidRPr="0097421F">
        <w:rPr>
          <w:b/>
          <w:i/>
          <w:sz w:val="20"/>
        </w:rPr>
      </w:r>
      <w:r w:rsidRPr="0097421F">
        <w:rPr>
          <w:b/>
          <w:i/>
          <w:sz w:val="20"/>
        </w:rPr>
        <w:fldChar w:fldCharType="separate"/>
      </w:r>
      <w:r w:rsidRPr="0097421F">
        <w:rPr>
          <w:b/>
          <w:bCs/>
          <w:i/>
          <w:sz w:val="20"/>
        </w:rPr>
        <w:t xml:space="preserve">Proposal </w:t>
      </w:r>
      <w:r w:rsidRPr="0097421F">
        <w:rPr>
          <w:b/>
          <w:bCs/>
          <w:i/>
          <w:noProof/>
          <w:sz w:val="20"/>
        </w:rPr>
        <w:t>6</w:t>
      </w:r>
      <w:r w:rsidRPr="0097421F">
        <w:rPr>
          <w:b/>
          <w:bCs/>
          <w:i/>
          <w:sz w:val="20"/>
        </w:rPr>
        <w:t>: The scaling factor is defined as 1 for deriving sidelink maximum data rate.</w:t>
      </w:r>
      <w:r w:rsidRPr="0097421F">
        <w:rPr>
          <w:b/>
          <w:i/>
          <w:sz w:val="20"/>
        </w:rPr>
        <w:fldChar w:fldCharType="end"/>
      </w:r>
    </w:p>
    <w:p w14:paraId="22389B5D" w14:textId="6A6EBB1A" w:rsidR="00E206B3" w:rsidRPr="0097421F" w:rsidRDefault="00445EB4" w:rsidP="00F477A6">
      <w:pPr>
        <w:spacing w:before="120" w:after="120"/>
        <w:rPr>
          <w:b/>
          <w:i/>
          <w:sz w:val="20"/>
        </w:rPr>
      </w:pPr>
      <w:r w:rsidRPr="0097421F">
        <w:rPr>
          <w:b/>
          <w:i/>
          <w:sz w:val="20"/>
        </w:rPr>
        <w:fldChar w:fldCharType="begin"/>
      </w:r>
      <w:r w:rsidRPr="0097421F">
        <w:rPr>
          <w:b/>
          <w:i/>
          <w:sz w:val="20"/>
        </w:rPr>
        <w:instrText xml:space="preserve"> REF _Ref40199039 \h  \* MERGEFORMAT </w:instrText>
      </w:r>
      <w:r w:rsidRPr="0097421F">
        <w:rPr>
          <w:b/>
          <w:i/>
          <w:sz w:val="20"/>
        </w:rPr>
      </w:r>
      <w:r w:rsidRPr="0097421F">
        <w:rPr>
          <w:b/>
          <w:i/>
          <w:sz w:val="20"/>
        </w:rPr>
        <w:fldChar w:fldCharType="separate"/>
      </w:r>
      <w:r w:rsidRPr="0097421F">
        <w:rPr>
          <w:b/>
          <w:bCs/>
          <w:i/>
          <w:sz w:val="20"/>
        </w:rPr>
        <w:t xml:space="preserve">Proposal </w:t>
      </w:r>
      <w:r w:rsidRPr="0097421F">
        <w:rPr>
          <w:b/>
          <w:bCs/>
          <w:i/>
          <w:noProof/>
          <w:sz w:val="20"/>
        </w:rPr>
        <w:t>7</w:t>
      </w:r>
      <w:r w:rsidRPr="0097421F">
        <w:rPr>
          <w:b/>
          <w:bCs/>
          <w:i/>
          <w:sz w:val="20"/>
        </w:rPr>
        <w:t>: The overhead is defined as 0.23 and 0.28 in FR1 and FR2 for deriving sidelink maximum data rate.</w:t>
      </w:r>
      <w:r w:rsidRPr="0097421F">
        <w:rPr>
          <w:b/>
          <w:i/>
          <w:sz w:val="20"/>
        </w:rPr>
        <w:fldChar w:fldCharType="end"/>
      </w:r>
      <w:r w:rsidR="00E206B3" w:rsidRPr="0097421F">
        <w:rPr>
          <w:b/>
          <w:i/>
          <w:sz w:val="20"/>
        </w:rPr>
        <w:fldChar w:fldCharType="begin"/>
      </w:r>
      <w:r w:rsidR="00E206B3" w:rsidRPr="0097421F">
        <w:rPr>
          <w:b/>
          <w:i/>
          <w:sz w:val="20"/>
        </w:rPr>
        <w:instrText xml:space="preserve"> REF _Ref37418289 \h  \* MERGEFORMAT </w:instrText>
      </w:r>
      <w:r w:rsidR="00E206B3" w:rsidRPr="0097421F">
        <w:rPr>
          <w:b/>
          <w:i/>
          <w:sz w:val="20"/>
        </w:rPr>
      </w:r>
      <w:r w:rsidR="00E206B3" w:rsidRPr="0097421F">
        <w:rPr>
          <w:b/>
          <w:i/>
          <w:sz w:val="20"/>
        </w:rPr>
        <w:fldChar w:fldCharType="end"/>
      </w:r>
    </w:p>
    <w:p w14:paraId="15E93DCF" w14:textId="440546FE" w:rsidR="00E206B3" w:rsidRPr="0097421F" w:rsidRDefault="00E206B3" w:rsidP="00F477A6">
      <w:pPr>
        <w:spacing w:before="120" w:after="120"/>
        <w:rPr>
          <w:b/>
          <w:i/>
          <w:sz w:val="20"/>
        </w:rPr>
      </w:pPr>
      <w:r w:rsidRPr="0097421F">
        <w:rPr>
          <w:b/>
          <w:i/>
          <w:sz w:val="20"/>
        </w:rPr>
        <w:fldChar w:fldCharType="begin"/>
      </w:r>
      <w:r w:rsidRPr="0097421F">
        <w:rPr>
          <w:b/>
          <w:i/>
          <w:sz w:val="20"/>
        </w:rPr>
        <w:instrText xml:space="preserve"> REF _Ref37418294 \h  \* MERGEFORMAT </w:instrText>
      </w:r>
      <w:r w:rsidRPr="0097421F">
        <w:rPr>
          <w:b/>
          <w:i/>
          <w:sz w:val="20"/>
        </w:rPr>
      </w:r>
      <w:r w:rsidRPr="0097421F">
        <w:rPr>
          <w:b/>
          <w:i/>
          <w:sz w:val="20"/>
        </w:rPr>
        <w:fldChar w:fldCharType="separate"/>
      </w:r>
      <w:r w:rsidR="00B51274" w:rsidRPr="0097421F">
        <w:rPr>
          <w:rFonts w:eastAsia="Times New Roman"/>
          <w:b/>
          <w:bCs/>
          <w:i/>
          <w:kern w:val="0"/>
          <w:sz w:val="20"/>
          <w:lang w:eastAsia="en-US"/>
        </w:rPr>
        <w:t>Proposal 8: For in-coverage UE, it derives the resource pool based on its SL-TDD-Config derived from TDD-UL-DL-ConfigCommon</w:t>
      </w:r>
      <w:r w:rsidR="00B51274" w:rsidRPr="0097421F" w:rsidDel="007B0753">
        <w:rPr>
          <w:rFonts w:eastAsia="Times New Roman"/>
          <w:b/>
          <w:bCs/>
          <w:i/>
          <w:kern w:val="0"/>
          <w:sz w:val="20"/>
          <w:lang w:eastAsia="en-US"/>
        </w:rPr>
        <w:t xml:space="preserve"> </w:t>
      </w:r>
      <w:r w:rsidR="00B51274" w:rsidRPr="0097421F">
        <w:rPr>
          <w:rFonts w:eastAsia="Times New Roman"/>
          <w:b/>
          <w:bCs/>
          <w:i/>
          <w:kern w:val="0"/>
          <w:sz w:val="20"/>
          <w:lang w:eastAsia="en-US"/>
        </w:rPr>
        <w:t>in SIB1 while for partial-coverage UE, it uses the SL-TDD-Config received from the in-coverage UE for resource pool determination.</w:t>
      </w:r>
      <w:r w:rsidRPr="0097421F">
        <w:rPr>
          <w:b/>
          <w:i/>
          <w:sz w:val="20"/>
        </w:rPr>
        <w:fldChar w:fldCharType="end"/>
      </w:r>
    </w:p>
    <w:p w14:paraId="5972ECC6" w14:textId="40FDDB5F" w:rsidR="00E50D3C" w:rsidRPr="0097421F" w:rsidRDefault="00E50D3C" w:rsidP="00F477A6">
      <w:pPr>
        <w:spacing w:before="120" w:after="120"/>
        <w:rPr>
          <w:b/>
          <w:i/>
          <w:sz w:val="20"/>
        </w:rPr>
      </w:pPr>
      <w:r w:rsidRPr="0097421F">
        <w:rPr>
          <w:b/>
          <w:i/>
          <w:sz w:val="20"/>
        </w:rPr>
        <w:fldChar w:fldCharType="begin"/>
      </w:r>
      <w:r w:rsidRPr="0097421F">
        <w:rPr>
          <w:b/>
          <w:i/>
          <w:sz w:val="20"/>
        </w:rPr>
        <w:instrText xml:space="preserve"> REF _Ref47531697 \h  \* MERGEFORMAT </w:instrText>
      </w:r>
      <w:r w:rsidRPr="0097421F">
        <w:rPr>
          <w:b/>
          <w:i/>
          <w:sz w:val="20"/>
        </w:rPr>
      </w:r>
      <w:r w:rsidRPr="0097421F">
        <w:rPr>
          <w:b/>
          <w:i/>
          <w:sz w:val="20"/>
        </w:rPr>
        <w:fldChar w:fldCharType="separate"/>
      </w:r>
      <w:r w:rsidR="00B51274" w:rsidRPr="0097421F">
        <w:rPr>
          <w:b/>
          <w:i/>
          <w:sz w:val="20"/>
        </w:rPr>
        <w:t>Proposal 9: Agree the TP to clarify that Y is the starting symbol index of SL in a slot.</w:t>
      </w:r>
      <w:r w:rsidRPr="0097421F">
        <w:rPr>
          <w:b/>
          <w:i/>
          <w:sz w:val="20"/>
        </w:rPr>
        <w:fldChar w:fldCharType="end"/>
      </w:r>
    </w:p>
    <w:p w14:paraId="5E621694" w14:textId="765AF4E3" w:rsidR="00704DBC" w:rsidRDefault="008A55EF" w:rsidP="00F477A6">
      <w:pPr>
        <w:spacing w:before="120" w:after="120"/>
        <w:rPr>
          <w:b/>
          <w:bCs/>
          <w:sz w:val="20"/>
        </w:rPr>
      </w:pPr>
      <w:r w:rsidRPr="0097421F">
        <w:rPr>
          <w:b/>
          <w:bCs/>
          <w:sz w:val="20"/>
        </w:rPr>
        <w:fldChar w:fldCharType="begin"/>
      </w:r>
      <w:r w:rsidRPr="0097421F">
        <w:rPr>
          <w:b/>
          <w:bCs/>
          <w:sz w:val="20"/>
        </w:rPr>
        <w:instrText xml:space="preserve"> REF _Ref47691995 \h  \* MERGEFORMAT </w:instrText>
      </w:r>
      <w:r w:rsidRPr="0097421F">
        <w:rPr>
          <w:b/>
          <w:bCs/>
          <w:sz w:val="20"/>
        </w:rPr>
      </w:r>
      <w:r w:rsidRPr="0097421F">
        <w:rPr>
          <w:b/>
          <w:bCs/>
          <w:sz w:val="20"/>
        </w:rPr>
        <w:fldChar w:fldCharType="separate"/>
      </w:r>
      <w:r w:rsidRPr="0097421F">
        <w:rPr>
          <w:b/>
          <w:bCs/>
          <w:i/>
          <w:sz w:val="20"/>
        </w:rPr>
        <w:t xml:space="preserve">Proposal </w:t>
      </w:r>
      <w:r w:rsidRPr="0097421F">
        <w:rPr>
          <w:b/>
          <w:bCs/>
          <w:i/>
          <w:noProof/>
          <w:sz w:val="20"/>
        </w:rPr>
        <w:t>10</w:t>
      </w:r>
      <w:r w:rsidRPr="0097421F">
        <w:rPr>
          <w:b/>
          <w:bCs/>
          <w:i/>
          <w:sz w:val="20"/>
        </w:rPr>
        <w:t>: The SL DC subcarrier location is offset by 7.5 kHz+N∙5kHz if frequencyShift7p5khzSL is provided, or N∙5kHz otherwise, relative to the center of the indicated subcarrier, where the N is provided by higher layer parameter valueN.</w:t>
      </w:r>
      <w:r w:rsidRPr="0097421F">
        <w:rPr>
          <w:b/>
          <w:bCs/>
          <w:sz w:val="20"/>
        </w:rPr>
        <w:fldChar w:fldCharType="end"/>
      </w:r>
    </w:p>
    <w:p w14:paraId="701810AB" w14:textId="77777777" w:rsidR="00E14150" w:rsidRPr="0097421F" w:rsidRDefault="00E14150" w:rsidP="00F477A6">
      <w:pPr>
        <w:spacing w:before="120" w:after="120"/>
        <w:rPr>
          <w:b/>
          <w:bCs/>
          <w:sz w:val="20"/>
        </w:rPr>
      </w:pPr>
    </w:p>
    <w:p w14:paraId="0895453A" w14:textId="512D59BD" w:rsidR="009D0C92" w:rsidRPr="00A44BEB" w:rsidRDefault="009D0C92" w:rsidP="00C56343">
      <w:pPr>
        <w:pStyle w:val="1"/>
        <w:numPr>
          <w:ilvl w:val="0"/>
          <w:numId w:val="0"/>
        </w:numPr>
        <w:spacing w:before="120" w:after="120"/>
        <w:rPr>
          <w:rFonts w:eastAsia="宋体"/>
          <w:sz w:val="36"/>
          <w:szCs w:val="36"/>
        </w:rPr>
      </w:pPr>
      <w:r w:rsidRPr="00A44BEB">
        <w:rPr>
          <w:rFonts w:eastAsia="宋体"/>
          <w:sz w:val="36"/>
          <w:szCs w:val="36"/>
        </w:rPr>
        <w:t>Reference</w:t>
      </w:r>
    </w:p>
    <w:p w14:paraId="460A3C27" w14:textId="3FE31081" w:rsidR="002B41CF" w:rsidRPr="00BF2991" w:rsidRDefault="0013250C" w:rsidP="00581DC6">
      <w:pPr>
        <w:pStyle w:val="af1"/>
        <w:numPr>
          <w:ilvl w:val="0"/>
          <w:numId w:val="13"/>
        </w:numPr>
        <w:tabs>
          <w:tab w:val="left" w:pos="420"/>
        </w:tabs>
        <w:spacing w:before="120"/>
        <w:rPr>
          <w:rFonts w:eastAsia="宋体"/>
          <w:szCs w:val="20"/>
        </w:rPr>
      </w:pPr>
      <w:bookmarkStart w:id="25" w:name="_Ref47533429"/>
      <w:r w:rsidRPr="00BF2991">
        <w:t>R1-2003258, “LS on UE capability”, RAN2, May 2020.</w:t>
      </w:r>
      <w:bookmarkEnd w:id="25"/>
    </w:p>
    <w:p w14:paraId="2F93E8BC" w14:textId="5785F803" w:rsidR="0031217B" w:rsidRPr="00BF2991" w:rsidRDefault="00193B95" w:rsidP="00193B95">
      <w:pPr>
        <w:pStyle w:val="af1"/>
        <w:numPr>
          <w:ilvl w:val="0"/>
          <w:numId w:val="13"/>
        </w:numPr>
        <w:spacing w:before="120"/>
        <w:rPr>
          <w:rFonts w:eastAsia="宋体"/>
          <w:szCs w:val="20"/>
        </w:rPr>
      </w:pPr>
      <w:bookmarkStart w:id="26" w:name="_Ref47536957"/>
      <w:r w:rsidRPr="00BF2991">
        <w:rPr>
          <w:rFonts w:eastAsia="宋体"/>
          <w:szCs w:val="20"/>
        </w:rPr>
        <w:t>R1-2005342, Remaining issues on sidelink synchronization mechanism, vivo</w:t>
      </w:r>
      <w:bookmarkEnd w:id="26"/>
    </w:p>
    <w:p w14:paraId="498881A0" w14:textId="3E35D6F8" w:rsidR="00193B95" w:rsidRPr="00BF2991" w:rsidRDefault="00193B95" w:rsidP="00193B95">
      <w:pPr>
        <w:pStyle w:val="af1"/>
        <w:numPr>
          <w:ilvl w:val="0"/>
          <w:numId w:val="13"/>
        </w:numPr>
        <w:spacing w:before="120"/>
        <w:rPr>
          <w:rFonts w:eastAsia="宋体"/>
          <w:szCs w:val="20"/>
        </w:rPr>
      </w:pPr>
      <w:bookmarkStart w:id="27" w:name="_Ref47531262"/>
      <w:r w:rsidRPr="00BF2991">
        <w:rPr>
          <w:rFonts w:eastAsia="宋体"/>
          <w:szCs w:val="20"/>
        </w:rPr>
        <w:t>3GPP TS 38.101-1, “NR;User Equipment (UE) radio transmission and reception”, v16.1.0 (2020-06)</w:t>
      </w:r>
      <w:bookmarkEnd w:id="27"/>
    </w:p>
    <w:p w14:paraId="58A8F81A" w14:textId="78A5F951" w:rsidR="00FE23AD" w:rsidRPr="00A44BEB" w:rsidRDefault="00FE23AD" w:rsidP="00A44BEB">
      <w:pPr>
        <w:pStyle w:val="af1"/>
        <w:numPr>
          <w:ilvl w:val="0"/>
          <w:numId w:val="13"/>
        </w:numPr>
        <w:tabs>
          <w:tab w:val="left" w:pos="420"/>
        </w:tabs>
        <w:spacing w:before="120"/>
      </w:pPr>
      <w:bookmarkStart w:id="28" w:name="_Ref47531677"/>
      <w:r w:rsidRPr="00A44BEB">
        <w:t>3GPP TS 38.331, “NR; Radio Resource Control (RRC) protocol specification”, v16.1.0 (2020-06).</w:t>
      </w:r>
      <w:bookmarkEnd w:id="28"/>
    </w:p>
    <w:p w14:paraId="5C06A30D" w14:textId="245CCEC6" w:rsidR="009067F6" w:rsidRPr="00A44BEB" w:rsidRDefault="009067F6" w:rsidP="00A44BEB">
      <w:pPr>
        <w:pStyle w:val="af1"/>
        <w:numPr>
          <w:ilvl w:val="0"/>
          <w:numId w:val="13"/>
        </w:numPr>
        <w:tabs>
          <w:tab w:val="left" w:pos="420"/>
        </w:tabs>
        <w:spacing w:before="120"/>
      </w:pPr>
      <w:bookmarkStart w:id="29" w:name="_Ref47621775"/>
      <w:r w:rsidRPr="00A44BEB">
        <w:t>3GPP TS 38.214, “NR; Physical layer procedures for data”, v16.2.0 (2020-06)</w:t>
      </w:r>
      <w:r w:rsidRPr="00A44BEB">
        <w:rPr>
          <w:rFonts w:hint="eastAsia"/>
        </w:rPr>
        <w:t>.</w:t>
      </w:r>
      <w:bookmarkEnd w:id="29"/>
      <w:r w:rsidRPr="00A44BEB">
        <w:rPr>
          <w:rFonts w:hint="eastAsia"/>
        </w:rPr>
        <w:t xml:space="preserve"> </w:t>
      </w:r>
    </w:p>
    <w:p w14:paraId="6813380B" w14:textId="61CE3BAD" w:rsidR="001C2F4A" w:rsidRPr="00BF2991" w:rsidRDefault="001C2F4A" w:rsidP="00704DBC">
      <w:pPr>
        <w:pStyle w:val="af1"/>
        <w:spacing w:before="120"/>
        <w:rPr>
          <w:rFonts w:eastAsia="宋体"/>
          <w:szCs w:val="20"/>
        </w:rPr>
      </w:pPr>
    </w:p>
    <w:sectPr w:rsidR="001C2F4A" w:rsidRPr="00BF2991">
      <w:headerReference w:type="even" r:id="rId37"/>
      <w:headerReference w:type="default" r:id="rId38"/>
      <w:footerReference w:type="even" r:id="rId39"/>
      <w:footerReference w:type="default" r:id="rId40"/>
      <w:headerReference w:type="first" r:id="rId41"/>
      <w:footerReference w:type="first" r:id="rId42"/>
      <w:pgSz w:w="12240" w:h="15840"/>
      <w:pgMar w:top="1440" w:right="1200" w:bottom="1440" w:left="138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C933F9" w16cid:durableId="22D564C2"/>
  <w16cid:commentId w16cid:paraId="4718A746" w16cid:durableId="22D7B637"/>
  <w16cid:commentId w16cid:paraId="756AD7B2" w16cid:durableId="22D7B638"/>
  <w16cid:commentId w16cid:paraId="4BC29A6A" w16cid:durableId="22D7B639"/>
  <w16cid:commentId w16cid:paraId="7D2841C4" w16cid:durableId="22D564C5"/>
  <w16cid:commentId w16cid:paraId="4F0E4413" w16cid:durableId="22D7B6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F29E1" w14:textId="77777777" w:rsidR="00296EF8" w:rsidRDefault="00296EF8">
      <w:pPr>
        <w:spacing w:before="120" w:after="120"/>
      </w:pPr>
      <w:r>
        <w:separator/>
      </w:r>
    </w:p>
  </w:endnote>
  <w:endnote w:type="continuationSeparator" w:id="0">
    <w:p w14:paraId="2322BD4F" w14:textId="77777777" w:rsidR="00296EF8" w:rsidRDefault="00296EF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8D8D1" w14:textId="77777777" w:rsidR="00F35D9C" w:rsidRDefault="00F35D9C">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0BA1" w14:textId="77777777" w:rsidR="00F35D9C" w:rsidRDefault="00F35D9C">
    <w:pPr>
      <w:pStyle w:val="a8"/>
      <w:spacing w:before="120" w:after="120"/>
    </w:pPr>
    <w:r>
      <w:rPr>
        <w:noProof/>
      </w:rPr>
      <mc:AlternateContent>
        <mc:Choice Requires="wps">
          <w:drawing>
            <wp:anchor distT="0" distB="0" distL="114300" distR="114300" simplePos="0" relativeHeight="251658240" behindDoc="0" locked="0" layoutInCell="1" allowOverlap="1" wp14:anchorId="603F1A8D" wp14:editId="6FEA819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7A6D0D" w14:textId="77777777" w:rsidR="00F35D9C" w:rsidRDefault="00F35D9C">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0C43BE">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3F1A8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27A6D0D" w14:textId="77777777" w:rsidR="00F35D9C" w:rsidRDefault="00F35D9C">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0C43BE">
                      <w:rPr>
                        <w:noProof/>
                      </w:rPr>
                      <w:t>9</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3ED2B" w14:textId="77777777" w:rsidR="00F35D9C" w:rsidRDefault="00F35D9C">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BC55D" w14:textId="77777777" w:rsidR="00296EF8" w:rsidRDefault="00296EF8">
      <w:pPr>
        <w:spacing w:before="120" w:after="120"/>
      </w:pPr>
      <w:r>
        <w:separator/>
      </w:r>
    </w:p>
  </w:footnote>
  <w:footnote w:type="continuationSeparator" w:id="0">
    <w:p w14:paraId="50955585" w14:textId="77777777" w:rsidR="00296EF8" w:rsidRDefault="00296EF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CCF99" w14:textId="77777777" w:rsidR="00F35D9C" w:rsidRDefault="00F35D9C">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9C02B" w14:textId="77777777" w:rsidR="00F35D9C" w:rsidRPr="00447E00" w:rsidRDefault="00F35D9C" w:rsidP="00764154">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2788C" w14:textId="77777777" w:rsidR="00F35D9C" w:rsidRDefault="00F35D9C">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6993C8C"/>
    <w:multiLevelType w:val="multilevel"/>
    <w:tmpl w:val="16528590"/>
    <w:lvl w:ilvl="0">
      <w:start w:val="2"/>
      <w:numFmt w:val="decimal"/>
      <w:lvlText w:val="%1"/>
      <w:lvlJc w:val="left"/>
      <w:pPr>
        <w:ind w:left="405" w:hanging="40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0"/>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nsid w:val="0F572FF9"/>
    <w:multiLevelType w:val="hybridMultilevel"/>
    <w:tmpl w:val="1A60283E"/>
    <w:lvl w:ilvl="0" w:tplc="A4E6BDAC">
      <w:numFmt w:val="bullet"/>
      <w:lvlText w:val="-"/>
      <w:lvlJc w:val="left"/>
      <w:pPr>
        <w:ind w:left="530" w:hanging="420"/>
      </w:pPr>
      <w:rPr>
        <w:rFonts w:ascii="Times" w:eastAsia="Batang" w:hAnsi="Times" w:cs="Time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nsid w:val="13C234BF"/>
    <w:multiLevelType w:val="hybridMultilevel"/>
    <w:tmpl w:val="77AEE6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nsid w:val="212420EE"/>
    <w:multiLevelType w:val="hybridMultilevel"/>
    <w:tmpl w:val="93D843E6"/>
    <w:lvl w:ilvl="0" w:tplc="A4E6BDAC">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3CF079F"/>
    <w:multiLevelType w:val="hybridMultilevel"/>
    <w:tmpl w:val="1E60C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A721BA1"/>
    <w:multiLevelType w:val="multilevel"/>
    <w:tmpl w:val="2A721BA1"/>
    <w:lvl w:ilvl="0">
      <w:start w:val="10"/>
      <w:numFmt w:val="bullet"/>
      <w:lvlText w:val="-"/>
      <w:lvlJc w:val="left"/>
      <w:pPr>
        <w:ind w:left="761" w:hanging="420"/>
      </w:pPr>
      <w:rPr>
        <w:rFonts w:ascii="Calibri" w:eastAsia="Malgun Gothic" w:hAnsi="Calibri" w:cs="Calibri"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15">
    <w:nsid w:val="2BDC4B69"/>
    <w:multiLevelType w:val="multilevel"/>
    <w:tmpl w:val="2BDC4B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2C6C7451"/>
    <w:multiLevelType w:val="hybridMultilevel"/>
    <w:tmpl w:val="34BECA4C"/>
    <w:lvl w:ilvl="0" w:tplc="A4E6BDAC">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CF163FF"/>
    <w:multiLevelType w:val="multilevel"/>
    <w:tmpl w:val="D98EC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EC5007F"/>
    <w:multiLevelType w:val="hybridMultilevel"/>
    <w:tmpl w:val="621C4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314D18"/>
    <w:multiLevelType w:val="hybridMultilevel"/>
    <w:tmpl w:val="C34A75D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3C1D67"/>
    <w:multiLevelType w:val="hybridMultilevel"/>
    <w:tmpl w:val="84621848"/>
    <w:lvl w:ilvl="0" w:tplc="1632BA74">
      <w:start w:val="18"/>
      <w:numFmt w:val="bullet"/>
      <w:lvlText w:val="-"/>
      <w:lvlJc w:val="left"/>
      <w:pPr>
        <w:ind w:left="840" w:hanging="420"/>
      </w:pPr>
      <w:rPr>
        <w:rFonts w:ascii="Calibri" w:eastAsia="等线"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5BB0341"/>
    <w:multiLevelType w:val="multilevel"/>
    <w:tmpl w:val="FC46BED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A50DB3"/>
    <w:multiLevelType w:val="hybridMultilevel"/>
    <w:tmpl w:val="69A4286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8216AAF"/>
    <w:multiLevelType w:val="hybridMultilevel"/>
    <w:tmpl w:val="257C54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30">
    <w:nsid w:val="587723C4"/>
    <w:multiLevelType w:val="hybridMultilevel"/>
    <w:tmpl w:val="B3F6899C"/>
    <w:lvl w:ilvl="0" w:tplc="04090005">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643D35E5"/>
    <w:multiLevelType w:val="multilevel"/>
    <w:tmpl w:val="643D35E5"/>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34">
    <w:nsid w:val="66157D4D"/>
    <w:multiLevelType w:val="multilevel"/>
    <w:tmpl w:val="66157D4D"/>
    <w:lvl w:ilvl="0">
      <w:start w:val="8"/>
      <w:numFmt w:val="bullet"/>
      <w:lvlText w:val="-"/>
      <w:lvlJc w:val="left"/>
      <w:pPr>
        <w:ind w:left="761" w:hanging="420"/>
      </w:pPr>
      <w:rPr>
        <w:rFonts w:ascii="Times New Roman" w:eastAsia="宋体" w:hAnsi="Times New Roman" w:cs="Times New Roman" w:hint="default"/>
      </w:rPr>
    </w:lvl>
    <w:lvl w:ilvl="1">
      <w:start w:val="8"/>
      <w:numFmt w:val="bullet"/>
      <w:lvlText w:val="-"/>
      <w:lvlJc w:val="left"/>
      <w:pPr>
        <w:ind w:left="1181" w:hanging="420"/>
      </w:pPr>
      <w:rPr>
        <w:rFonts w:ascii="Times New Roman" w:eastAsia="宋体" w:hAnsi="Times New Roman" w:cs="Times New Roman" w:hint="default"/>
      </w:rPr>
    </w:lvl>
    <w:lvl w:ilvl="2">
      <w:start w:val="1"/>
      <w:numFmt w:val="lowerRoman"/>
      <w:lvlText w:val="%3."/>
      <w:lvlJc w:val="right"/>
      <w:pPr>
        <w:ind w:left="1601" w:hanging="420"/>
      </w:pPr>
    </w:lvl>
    <w:lvl w:ilvl="3">
      <w:start w:val="1"/>
      <w:numFmt w:val="decimal"/>
      <w:lvlText w:val="%4."/>
      <w:lvlJc w:val="left"/>
      <w:pPr>
        <w:ind w:left="2021" w:hanging="420"/>
      </w:pPr>
    </w:lvl>
    <w:lvl w:ilvl="4">
      <w:start w:val="1"/>
      <w:numFmt w:val="lowerLetter"/>
      <w:lvlText w:val="%5)"/>
      <w:lvlJc w:val="left"/>
      <w:pPr>
        <w:ind w:left="2441" w:hanging="420"/>
      </w:pPr>
    </w:lvl>
    <w:lvl w:ilvl="5">
      <w:start w:val="1"/>
      <w:numFmt w:val="lowerRoman"/>
      <w:lvlText w:val="%6."/>
      <w:lvlJc w:val="right"/>
      <w:pPr>
        <w:ind w:left="2861" w:hanging="420"/>
      </w:pPr>
    </w:lvl>
    <w:lvl w:ilvl="6">
      <w:start w:val="1"/>
      <w:numFmt w:val="decimal"/>
      <w:lvlText w:val="%7."/>
      <w:lvlJc w:val="left"/>
      <w:pPr>
        <w:ind w:left="3281" w:hanging="420"/>
      </w:pPr>
    </w:lvl>
    <w:lvl w:ilvl="7">
      <w:start w:val="1"/>
      <w:numFmt w:val="lowerLetter"/>
      <w:lvlText w:val="%8)"/>
      <w:lvlJc w:val="left"/>
      <w:pPr>
        <w:ind w:left="3701" w:hanging="420"/>
      </w:pPr>
    </w:lvl>
    <w:lvl w:ilvl="8">
      <w:start w:val="1"/>
      <w:numFmt w:val="lowerRoman"/>
      <w:lvlText w:val="%9."/>
      <w:lvlJc w:val="right"/>
      <w:pPr>
        <w:ind w:left="4121" w:hanging="420"/>
      </w:pPr>
    </w:lvl>
  </w:abstractNum>
  <w:abstractNum w:abstractNumId="3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6E0E5FD1"/>
    <w:multiLevelType w:val="hybridMultilevel"/>
    <w:tmpl w:val="7B4CA208"/>
    <w:lvl w:ilvl="0" w:tplc="B094A6C6">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7">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5743EFC"/>
    <w:multiLevelType w:val="multilevel"/>
    <w:tmpl w:val="75743E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6"/>
  </w:num>
  <w:num w:numId="2">
    <w:abstractNumId w:val="0"/>
  </w:num>
  <w:num w:numId="3">
    <w:abstractNumId w:val="2"/>
  </w:num>
  <w:num w:numId="4">
    <w:abstractNumId w:val="41"/>
  </w:num>
  <w:num w:numId="5">
    <w:abstractNumId w:val="1"/>
  </w:num>
  <w:num w:numId="6">
    <w:abstractNumId w:val="29"/>
  </w:num>
  <w:num w:numId="7">
    <w:abstractNumId w:val="25"/>
  </w:num>
  <w:num w:numId="8">
    <w:abstractNumId w:val="36"/>
  </w:num>
  <w:num w:numId="9">
    <w:abstractNumId w:val="35"/>
  </w:num>
  <w:num w:numId="10">
    <w:abstractNumId w:val="8"/>
  </w:num>
  <w:num w:numId="11">
    <w:abstractNumId w:val="27"/>
  </w:num>
  <w:num w:numId="12">
    <w:abstractNumId w:val="28"/>
  </w:num>
  <w:num w:numId="13">
    <w:abstractNumId w:val="40"/>
  </w:num>
  <w:num w:numId="14">
    <w:abstractNumId w:val="33"/>
  </w:num>
  <w:num w:numId="15">
    <w:abstractNumId w:val="34"/>
  </w:num>
  <w:num w:numId="16">
    <w:abstractNumId w:val="13"/>
  </w:num>
  <w:num w:numId="17">
    <w:abstractNumId w:val="20"/>
  </w:num>
  <w:num w:numId="18">
    <w:abstractNumId w:val="3"/>
  </w:num>
  <w:num w:numId="19">
    <w:abstractNumId w:val="39"/>
  </w:num>
  <w:num w:numId="20">
    <w:abstractNumId w:val="31"/>
  </w:num>
  <w:num w:numId="21">
    <w:abstractNumId w:val="4"/>
  </w:num>
  <w:num w:numId="22">
    <w:abstractNumId w:val="18"/>
  </w:num>
  <w:num w:numId="23">
    <w:abstractNumId w:val="23"/>
  </w:num>
  <w:num w:numId="24">
    <w:abstractNumId w:val="38"/>
  </w:num>
  <w:num w:numId="25">
    <w:abstractNumId w:val="14"/>
  </w:num>
  <w:num w:numId="26">
    <w:abstractNumId w:val="15"/>
  </w:num>
  <w:num w:numId="27">
    <w:abstractNumId w:val="5"/>
  </w:num>
  <w:num w:numId="28">
    <w:abstractNumId w:val="24"/>
  </w:num>
  <w:num w:numId="29">
    <w:abstractNumId w:val="37"/>
  </w:num>
  <w:num w:numId="30">
    <w:abstractNumId w:val="11"/>
  </w:num>
  <w:num w:numId="31">
    <w:abstractNumId w:val="10"/>
  </w:num>
  <w:num w:numId="32">
    <w:abstractNumId w:val="22"/>
  </w:num>
  <w:num w:numId="33">
    <w:abstractNumId w:val="30"/>
  </w:num>
  <w:num w:numId="34">
    <w:abstractNumId w:val="21"/>
  </w:num>
  <w:num w:numId="35">
    <w:abstractNumId w:val="32"/>
  </w:num>
  <w:num w:numId="36">
    <w:abstractNumId w:val="6"/>
  </w:num>
  <w:num w:numId="37">
    <w:abstractNumId w:val="7"/>
  </w:num>
  <w:num w:numId="38">
    <w:abstractNumId w:val="17"/>
  </w:num>
  <w:num w:numId="39">
    <w:abstractNumId w:val="16"/>
  </w:num>
  <w:num w:numId="40">
    <w:abstractNumId w:val="26"/>
  </w:num>
  <w:num w:numId="41">
    <w:abstractNumId w:val="9"/>
  </w:num>
  <w:num w:numId="42">
    <w:abstractNumId w:val="19"/>
  </w:num>
  <w:num w:numId="43">
    <w:abstractNumId w:val="12"/>
  </w:num>
  <w:num w:numId="4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CwNLI0tDQysjA0sjRW0lEKTi0uzszPAykwMa0FAEXwqFwtAAAA"/>
  </w:docVars>
  <w:rsids>
    <w:rsidRoot w:val="00172A27"/>
    <w:rsid w:val="00000A28"/>
    <w:rsid w:val="00003F3B"/>
    <w:rsid w:val="00006511"/>
    <w:rsid w:val="00006E6E"/>
    <w:rsid w:val="00007C67"/>
    <w:rsid w:val="00010480"/>
    <w:rsid w:val="000112DF"/>
    <w:rsid w:val="00012477"/>
    <w:rsid w:val="00014A35"/>
    <w:rsid w:val="00015351"/>
    <w:rsid w:val="000172F9"/>
    <w:rsid w:val="00020501"/>
    <w:rsid w:val="00021769"/>
    <w:rsid w:val="00021801"/>
    <w:rsid w:val="00021EE4"/>
    <w:rsid w:val="000236B6"/>
    <w:rsid w:val="000347B0"/>
    <w:rsid w:val="00034B26"/>
    <w:rsid w:val="000367F1"/>
    <w:rsid w:val="00040917"/>
    <w:rsid w:val="000420B0"/>
    <w:rsid w:val="00043ACA"/>
    <w:rsid w:val="0004632E"/>
    <w:rsid w:val="000469C3"/>
    <w:rsid w:val="00046FBF"/>
    <w:rsid w:val="00050AC0"/>
    <w:rsid w:val="00053D84"/>
    <w:rsid w:val="0005631D"/>
    <w:rsid w:val="000647ED"/>
    <w:rsid w:val="00064F89"/>
    <w:rsid w:val="00065445"/>
    <w:rsid w:val="0006789A"/>
    <w:rsid w:val="000702D5"/>
    <w:rsid w:val="0007172B"/>
    <w:rsid w:val="0007275B"/>
    <w:rsid w:val="00073F07"/>
    <w:rsid w:val="0007451A"/>
    <w:rsid w:val="00074749"/>
    <w:rsid w:val="00074C9A"/>
    <w:rsid w:val="000817BC"/>
    <w:rsid w:val="00081B6E"/>
    <w:rsid w:val="0008251C"/>
    <w:rsid w:val="0008395B"/>
    <w:rsid w:val="00083B9A"/>
    <w:rsid w:val="00083BDF"/>
    <w:rsid w:val="00083E69"/>
    <w:rsid w:val="00085C7F"/>
    <w:rsid w:val="000867C4"/>
    <w:rsid w:val="00086FAC"/>
    <w:rsid w:val="00087208"/>
    <w:rsid w:val="0009116C"/>
    <w:rsid w:val="00091A5A"/>
    <w:rsid w:val="00092596"/>
    <w:rsid w:val="00094C55"/>
    <w:rsid w:val="0009539D"/>
    <w:rsid w:val="0009781E"/>
    <w:rsid w:val="000A2C1E"/>
    <w:rsid w:val="000A664D"/>
    <w:rsid w:val="000A7271"/>
    <w:rsid w:val="000B2190"/>
    <w:rsid w:val="000B4DB9"/>
    <w:rsid w:val="000B597E"/>
    <w:rsid w:val="000B69A1"/>
    <w:rsid w:val="000B6E0B"/>
    <w:rsid w:val="000C002D"/>
    <w:rsid w:val="000C134C"/>
    <w:rsid w:val="000C43BE"/>
    <w:rsid w:val="000C44BD"/>
    <w:rsid w:val="000C603C"/>
    <w:rsid w:val="000D0398"/>
    <w:rsid w:val="000D2B6E"/>
    <w:rsid w:val="000D3036"/>
    <w:rsid w:val="000D3F51"/>
    <w:rsid w:val="000F1A43"/>
    <w:rsid w:val="000F51E8"/>
    <w:rsid w:val="000F5E39"/>
    <w:rsid w:val="000F75F0"/>
    <w:rsid w:val="00104AEF"/>
    <w:rsid w:val="00107705"/>
    <w:rsid w:val="00107DC0"/>
    <w:rsid w:val="00110F21"/>
    <w:rsid w:val="00111C00"/>
    <w:rsid w:val="00112A12"/>
    <w:rsid w:val="00114C93"/>
    <w:rsid w:val="0011740B"/>
    <w:rsid w:val="00117618"/>
    <w:rsid w:val="00117AD9"/>
    <w:rsid w:val="00117FE8"/>
    <w:rsid w:val="001207E6"/>
    <w:rsid w:val="00121F96"/>
    <w:rsid w:val="00122E2B"/>
    <w:rsid w:val="001242A7"/>
    <w:rsid w:val="0012534A"/>
    <w:rsid w:val="0012559B"/>
    <w:rsid w:val="0013018F"/>
    <w:rsid w:val="0013250C"/>
    <w:rsid w:val="00132DF2"/>
    <w:rsid w:val="00133807"/>
    <w:rsid w:val="00133AE6"/>
    <w:rsid w:val="001362DF"/>
    <w:rsid w:val="001414A1"/>
    <w:rsid w:val="00141897"/>
    <w:rsid w:val="00151FEB"/>
    <w:rsid w:val="0015512D"/>
    <w:rsid w:val="00156A31"/>
    <w:rsid w:val="0015772F"/>
    <w:rsid w:val="001604CE"/>
    <w:rsid w:val="001605B5"/>
    <w:rsid w:val="00163420"/>
    <w:rsid w:val="00165FCD"/>
    <w:rsid w:val="0016621E"/>
    <w:rsid w:val="00166747"/>
    <w:rsid w:val="001716DE"/>
    <w:rsid w:val="00171B0B"/>
    <w:rsid w:val="00172711"/>
    <w:rsid w:val="00172A27"/>
    <w:rsid w:val="00174662"/>
    <w:rsid w:val="00175F1E"/>
    <w:rsid w:val="00176C19"/>
    <w:rsid w:val="00176F24"/>
    <w:rsid w:val="00180BCE"/>
    <w:rsid w:val="001836A4"/>
    <w:rsid w:val="00185149"/>
    <w:rsid w:val="00186EC5"/>
    <w:rsid w:val="00191875"/>
    <w:rsid w:val="00192D6D"/>
    <w:rsid w:val="00193B95"/>
    <w:rsid w:val="00196A3A"/>
    <w:rsid w:val="001974DE"/>
    <w:rsid w:val="001A3A9E"/>
    <w:rsid w:val="001A4475"/>
    <w:rsid w:val="001A5A69"/>
    <w:rsid w:val="001A7489"/>
    <w:rsid w:val="001B2F56"/>
    <w:rsid w:val="001B5789"/>
    <w:rsid w:val="001B6E79"/>
    <w:rsid w:val="001C0285"/>
    <w:rsid w:val="001C05FC"/>
    <w:rsid w:val="001C2245"/>
    <w:rsid w:val="001C2F4A"/>
    <w:rsid w:val="001C3B64"/>
    <w:rsid w:val="001C5459"/>
    <w:rsid w:val="001C558B"/>
    <w:rsid w:val="001C60E9"/>
    <w:rsid w:val="001C6422"/>
    <w:rsid w:val="001C7259"/>
    <w:rsid w:val="001D050B"/>
    <w:rsid w:val="001D0862"/>
    <w:rsid w:val="001D0B52"/>
    <w:rsid w:val="001D3DB8"/>
    <w:rsid w:val="001D4228"/>
    <w:rsid w:val="001D5875"/>
    <w:rsid w:val="001E0341"/>
    <w:rsid w:val="001E45C4"/>
    <w:rsid w:val="001E6790"/>
    <w:rsid w:val="001E74F2"/>
    <w:rsid w:val="001E7A77"/>
    <w:rsid w:val="001F1CB1"/>
    <w:rsid w:val="001F27A0"/>
    <w:rsid w:val="001F3E48"/>
    <w:rsid w:val="001F5AEF"/>
    <w:rsid w:val="001F5D44"/>
    <w:rsid w:val="0020036A"/>
    <w:rsid w:val="002021AD"/>
    <w:rsid w:val="00206917"/>
    <w:rsid w:val="002100B8"/>
    <w:rsid w:val="0021104E"/>
    <w:rsid w:val="002128F8"/>
    <w:rsid w:val="00212C06"/>
    <w:rsid w:val="00213192"/>
    <w:rsid w:val="00213F66"/>
    <w:rsid w:val="00214B8E"/>
    <w:rsid w:val="00216471"/>
    <w:rsid w:val="002232E4"/>
    <w:rsid w:val="0022426F"/>
    <w:rsid w:val="00227E41"/>
    <w:rsid w:val="0023355A"/>
    <w:rsid w:val="00240C7F"/>
    <w:rsid w:val="0024282A"/>
    <w:rsid w:val="002446F5"/>
    <w:rsid w:val="002459DD"/>
    <w:rsid w:val="00247ED0"/>
    <w:rsid w:val="00250036"/>
    <w:rsid w:val="002521DB"/>
    <w:rsid w:val="002557F9"/>
    <w:rsid w:val="00255BC2"/>
    <w:rsid w:val="00256D89"/>
    <w:rsid w:val="00257F13"/>
    <w:rsid w:val="00261742"/>
    <w:rsid w:val="00266926"/>
    <w:rsid w:val="00274740"/>
    <w:rsid w:val="00276988"/>
    <w:rsid w:val="002804D1"/>
    <w:rsid w:val="0028290E"/>
    <w:rsid w:val="00283E50"/>
    <w:rsid w:val="00284D55"/>
    <w:rsid w:val="002902E7"/>
    <w:rsid w:val="0029041E"/>
    <w:rsid w:val="00292A4B"/>
    <w:rsid w:val="00292EEE"/>
    <w:rsid w:val="00292F10"/>
    <w:rsid w:val="0029526C"/>
    <w:rsid w:val="00295F44"/>
    <w:rsid w:val="002968F6"/>
    <w:rsid w:val="00296EF8"/>
    <w:rsid w:val="00297003"/>
    <w:rsid w:val="00297180"/>
    <w:rsid w:val="002A02B0"/>
    <w:rsid w:val="002A1580"/>
    <w:rsid w:val="002A2998"/>
    <w:rsid w:val="002A2F85"/>
    <w:rsid w:val="002A46B2"/>
    <w:rsid w:val="002A6B5A"/>
    <w:rsid w:val="002B30AC"/>
    <w:rsid w:val="002B41CF"/>
    <w:rsid w:val="002B4C40"/>
    <w:rsid w:val="002B6267"/>
    <w:rsid w:val="002C1CB5"/>
    <w:rsid w:val="002C22CA"/>
    <w:rsid w:val="002C7D55"/>
    <w:rsid w:val="002D0D11"/>
    <w:rsid w:val="002D0E8D"/>
    <w:rsid w:val="002D1E11"/>
    <w:rsid w:val="002D2097"/>
    <w:rsid w:val="002D2F44"/>
    <w:rsid w:val="002D3805"/>
    <w:rsid w:val="002D7A49"/>
    <w:rsid w:val="002E076F"/>
    <w:rsid w:val="002E1561"/>
    <w:rsid w:val="002E1EE3"/>
    <w:rsid w:val="002E3171"/>
    <w:rsid w:val="002E4DB8"/>
    <w:rsid w:val="002E58D9"/>
    <w:rsid w:val="002E5E96"/>
    <w:rsid w:val="002F63FD"/>
    <w:rsid w:val="002F7AC2"/>
    <w:rsid w:val="00301FF1"/>
    <w:rsid w:val="00302CB2"/>
    <w:rsid w:val="003030AF"/>
    <w:rsid w:val="00304570"/>
    <w:rsid w:val="0031054D"/>
    <w:rsid w:val="003109A8"/>
    <w:rsid w:val="00310E9A"/>
    <w:rsid w:val="0031217B"/>
    <w:rsid w:val="00313017"/>
    <w:rsid w:val="00313564"/>
    <w:rsid w:val="003156E8"/>
    <w:rsid w:val="00322BA0"/>
    <w:rsid w:val="00322FF5"/>
    <w:rsid w:val="00323DFC"/>
    <w:rsid w:val="0032512F"/>
    <w:rsid w:val="0032560D"/>
    <w:rsid w:val="003315F7"/>
    <w:rsid w:val="00332B2D"/>
    <w:rsid w:val="00333905"/>
    <w:rsid w:val="0033445F"/>
    <w:rsid w:val="0033580E"/>
    <w:rsid w:val="00340379"/>
    <w:rsid w:val="003406AB"/>
    <w:rsid w:val="00340C3E"/>
    <w:rsid w:val="003467A6"/>
    <w:rsid w:val="003467C3"/>
    <w:rsid w:val="0034755C"/>
    <w:rsid w:val="00351C36"/>
    <w:rsid w:val="0035264F"/>
    <w:rsid w:val="00353B8A"/>
    <w:rsid w:val="00354868"/>
    <w:rsid w:val="00355A5F"/>
    <w:rsid w:val="00355E44"/>
    <w:rsid w:val="003562F8"/>
    <w:rsid w:val="00356653"/>
    <w:rsid w:val="00361CB0"/>
    <w:rsid w:val="00362135"/>
    <w:rsid w:val="003626D2"/>
    <w:rsid w:val="00362FB4"/>
    <w:rsid w:val="00366AB6"/>
    <w:rsid w:val="00367F86"/>
    <w:rsid w:val="0037119B"/>
    <w:rsid w:val="00376BB4"/>
    <w:rsid w:val="00380C62"/>
    <w:rsid w:val="0038178D"/>
    <w:rsid w:val="00383A7F"/>
    <w:rsid w:val="00384805"/>
    <w:rsid w:val="0038544A"/>
    <w:rsid w:val="00387410"/>
    <w:rsid w:val="00387F54"/>
    <w:rsid w:val="003912EF"/>
    <w:rsid w:val="0039366A"/>
    <w:rsid w:val="003941CD"/>
    <w:rsid w:val="00394F6F"/>
    <w:rsid w:val="003978F3"/>
    <w:rsid w:val="00397EC9"/>
    <w:rsid w:val="003A013C"/>
    <w:rsid w:val="003A04D0"/>
    <w:rsid w:val="003A1F06"/>
    <w:rsid w:val="003A28F5"/>
    <w:rsid w:val="003A2CCA"/>
    <w:rsid w:val="003A36CC"/>
    <w:rsid w:val="003A4F2D"/>
    <w:rsid w:val="003A54F3"/>
    <w:rsid w:val="003A6B3C"/>
    <w:rsid w:val="003A78CB"/>
    <w:rsid w:val="003B0CD6"/>
    <w:rsid w:val="003B1E39"/>
    <w:rsid w:val="003B2559"/>
    <w:rsid w:val="003B3535"/>
    <w:rsid w:val="003B6D29"/>
    <w:rsid w:val="003B7635"/>
    <w:rsid w:val="003C11A6"/>
    <w:rsid w:val="003C1E8E"/>
    <w:rsid w:val="003C277E"/>
    <w:rsid w:val="003C3E5B"/>
    <w:rsid w:val="003C7314"/>
    <w:rsid w:val="003D42A4"/>
    <w:rsid w:val="003E0869"/>
    <w:rsid w:val="003E12DC"/>
    <w:rsid w:val="003E3901"/>
    <w:rsid w:val="003E4AAE"/>
    <w:rsid w:val="003E781C"/>
    <w:rsid w:val="003F1A33"/>
    <w:rsid w:val="003F3FE5"/>
    <w:rsid w:val="003F4092"/>
    <w:rsid w:val="003F4653"/>
    <w:rsid w:val="00402C17"/>
    <w:rsid w:val="0040591F"/>
    <w:rsid w:val="00407CB7"/>
    <w:rsid w:val="00413660"/>
    <w:rsid w:val="00415563"/>
    <w:rsid w:val="00415712"/>
    <w:rsid w:val="00417C0B"/>
    <w:rsid w:val="00417E14"/>
    <w:rsid w:val="00427206"/>
    <w:rsid w:val="004275B2"/>
    <w:rsid w:val="00431E82"/>
    <w:rsid w:val="00433989"/>
    <w:rsid w:val="00434E08"/>
    <w:rsid w:val="00435EDA"/>
    <w:rsid w:val="0043631C"/>
    <w:rsid w:val="00437FF0"/>
    <w:rsid w:val="00440A93"/>
    <w:rsid w:val="00444A6B"/>
    <w:rsid w:val="00445EB4"/>
    <w:rsid w:val="00445EF5"/>
    <w:rsid w:val="00447E00"/>
    <w:rsid w:val="004611E8"/>
    <w:rsid w:val="004648C7"/>
    <w:rsid w:val="00464E57"/>
    <w:rsid w:val="004712F1"/>
    <w:rsid w:val="00471C05"/>
    <w:rsid w:val="00472810"/>
    <w:rsid w:val="004734FB"/>
    <w:rsid w:val="004754ED"/>
    <w:rsid w:val="00475F94"/>
    <w:rsid w:val="0047746B"/>
    <w:rsid w:val="004779BF"/>
    <w:rsid w:val="00481E93"/>
    <w:rsid w:val="00485262"/>
    <w:rsid w:val="00485388"/>
    <w:rsid w:val="00486B18"/>
    <w:rsid w:val="0049119F"/>
    <w:rsid w:val="00494985"/>
    <w:rsid w:val="00495B5D"/>
    <w:rsid w:val="00496759"/>
    <w:rsid w:val="00497281"/>
    <w:rsid w:val="00497326"/>
    <w:rsid w:val="004A026D"/>
    <w:rsid w:val="004A229B"/>
    <w:rsid w:val="004A3580"/>
    <w:rsid w:val="004A45D4"/>
    <w:rsid w:val="004A66C2"/>
    <w:rsid w:val="004B7CE2"/>
    <w:rsid w:val="004C08F2"/>
    <w:rsid w:val="004C0CA3"/>
    <w:rsid w:val="004C3A63"/>
    <w:rsid w:val="004C41FB"/>
    <w:rsid w:val="004C4FB7"/>
    <w:rsid w:val="004C55AF"/>
    <w:rsid w:val="004C6744"/>
    <w:rsid w:val="004C6D62"/>
    <w:rsid w:val="004D4CC8"/>
    <w:rsid w:val="004D5D64"/>
    <w:rsid w:val="004D6F8E"/>
    <w:rsid w:val="004E10DD"/>
    <w:rsid w:val="004E318B"/>
    <w:rsid w:val="004E5DBE"/>
    <w:rsid w:val="004F048E"/>
    <w:rsid w:val="004F0E9C"/>
    <w:rsid w:val="004F4792"/>
    <w:rsid w:val="004F5042"/>
    <w:rsid w:val="004F7F61"/>
    <w:rsid w:val="00502903"/>
    <w:rsid w:val="005035AB"/>
    <w:rsid w:val="00503AA6"/>
    <w:rsid w:val="00504F3B"/>
    <w:rsid w:val="00506257"/>
    <w:rsid w:val="00507951"/>
    <w:rsid w:val="005119C9"/>
    <w:rsid w:val="00512DBD"/>
    <w:rsid w:val="005154B8"/>
    <w:rsid w:val="00516538"/>
    <w:rsid w:val="005165C6"/>
    <w:rsid w:val="00516923"/>
    <w:rsid w:val="0052075E"/>
    <w:rsid w:val="00520F53"/>
    <w:rsid w:val="00520F9D"/>
    <w:rsid w:val="0052565C"/>
    <w:rsid w:val="005259DE"/>
    <w:rsid w:val="00525D24"/>
    <w:rsid w:val="00525F24"/>
    <w:rsid w:val="00527F27"/>
    <w:rsid w:val="00530137"/>
    <w:rsid w:val="0053036E"/>
    <w:rsid w:val="00531D00"/>
    <w:rsid w:val="005330EE"/>
    <w:rsid w:val="005360E8"/>
    <w:rsid w:val="0054435C"/>
    <w:rsid w:val="00544AEC"/>
    <w:rsid w:val="0054556E"/>
    <w:rsid w:val="005456A3"/>
    <w:rsid w:val="0054631E"/>
    <w:rsid w:val="0054634F"/>
    <w:rsid w:val="00551271"/>
    <w:rsid w:val="005544BC"/>
    <w:rsid w:val="005563A0"/>
    <w:rsid w:val="0055799B"/>
    <w:rsid w:val="00560259"/>
    <w:rsid w:val="005611F4"/>
    <w:rsid w:val="005640E3"/>
    <w:rsid w:val="00566349"/>
    <w:rsid w:val="00567D8F"/>
    <w:rsid w:val="00574ED8"/>
    <w:rsid w:val="005757AA"/>
    <w:rsid w:val="00577D7C"/>
    <w:rsid w:val="00581DC6"/>
    <w:rsid w:val="00582A83"/>
    <w:rsid w:val="0058451F"/>
    <w:rsid w:val="00586F3B"/>
    <w:rsid w:val="00593E49"/>
    <w:rsid w:val="005A175A"/>
    <w:rsid w:val="005A2507"/>
    <w:rsid w:val="005A2C40"/>
    <w:rsid w:val="005A308E"/>
    <w:rsid w:val="005A3AD0"/>
    <w:rsid w:val="005A3D14"/>
    <w:rsid w:val="005A41A4"/>
    <w:rsid w:val="005A424A"/>
    <w:rsid w:val="005A6594"/>
    <w:rsid w:val="005B031A"/>
    <w:rsid w:val="005B065E"/>
    <w:rsid w:val="005B1F6F"/>
    <w:rsid w:val="005B3254"/>
    <w:rsid w:val="005B66AE"/>
    <w:rsid w:val="005B6A6C"/>
    <w:rsid w:val="005B7A80"/>
    <w:rsid w:val="005B7EEA"/>
    <w:rsid w:val="005C1D86"/>
    <w:rsid w:val="005C28EE"/>
    <w:rsid w:val="005C4DA7"/>
    <w:rsid w:val="005C6EEA"/>
    <w:rsid w:val="005D0AE5"/>
    <w:rsid w:val="005D2CCB"/>
    <w:rsid w:val="005D5A9D"/>
    <w:rsid w:val="005D6BC6"/>
    <w:rsid w:val="005D6FED"/>
    <w:rsid w:val="005E2B22"/>
    <w:rsid w:val="005E3812"/>
    <w:rsid w:val="005E438A"/>
    <w:rsid w:val="005E4B3E"/>
    <w:rsid w:val="005E4E6E"/>
    <w:rsid w:val="005E63A1"/>
    <w:rsid w:val="005F1967"/>
    <w:rsid w:val="005F5A51"/>
    <w:rsid w:val="005F5EA0"/>
    <w:rsid w:val="005F64F3"/>
    <w:rsid w:val="005F76A8"/>
    <w:rsid w:val="005F7BCC"/>
    <w:rsid w:val="00600FEC"/>
    <w:rsid w:val="00601D4E"/>
    <w:rsid w:val="00604B11"/>
    <w:rsid w:val="00610B0E"/>
    <w:rsid w:val="00611A2B"/>
    <w:rsid w:val="0061402B"/>
    <w:rsid w:val="00614378"/>
    <w:rsid w:val="00615CAA"/>
    <w:rsid w:val="00615FF7"/>
    <w:rsid w:val="00617A7D"/>
    <w:rsid w:val="00621407"/>
    <w:rsid w:val="00621656"/>
    <w:rsid w:val="00621C1A"/>
    <w:rsid w:val="00621D53"/>
    <w:rsid w:val="006220EE"/>
    <w:rsid w:val="00624FB0"/>
    <w:rsid w:val="00625D13"/>
    <w:rsid w:val="006330B4"/>
    <w:rsid w:val="0063660B"/>
    <w:rsid w:val="00644067"/>
    <w:rsid w:val="006442F6"/>
    <w:rsid w:val="0065394B"/>
    <w:rsid w:val="00653BE0"/>
    <w:rsid w:val="006541E7"/>
    <w:rsid w:val="006544CA"/>
    <w:rsid w:val="00655BF1"/>
    <w:rsid w:val="006566FB"/>
    <w:rsid w:val="00656C2A"/>
    <w:rsid w:val="006578B1"/>
    <w:rsid w:val="00657D3F"/>
    <w:rsid w:val="00663FC6"/>
    <w:rsid w:val="0066784F"/>
    <w:rsid w:val="00671996"/>
    <w:rsid w:val="00673CE1"/>
    <w:rsid w:val="0067516E"/>
    <w:rsid w:val="006757FD"/>
    <w:rsid w:val="00677205"/>
    <w:rsid w:val="00682BD7"/>
    <w:rsid w:val="00684AC5"/>
    <w:rsid w:val="0068792C"/>
    <w:rsid w:val="0069116E"/>
    <w:rsid w:val="006929BE"/>
    <w:rsid w:val="006A1241"/>
    <w:rsid w:val="006A1F26"/>
    <w:rsid w:val="006A4FFF"/>
    <w:rsid w:val="006A57C4"/>
    <w:rsid w:val="006A5DB7"/>
    <w:rsid w:val="006A60DC"/>
    <w:rsid w:val="006B2974"/>
    <w:rsid w:val="006B3F36"/>
    <w:rsid w:val="006C0DE1"/>
    <w:rsid w:val="006C4087"/>
    <w:rsid w:val="006C5861"/>
    <w:rsid w:val="006C6635"/>
    <w:rsid w:val="006D0364"/>
    <w:rsid w:val="006D10F8"/>
    <w:rsid w:val="006D3E6C"/>
    <w:rsid w:val="006D5D2C"/>
    <w:rsid w:val="006D5DF2"/>
    <w:rsid w:val="006D6673"/>
    <w:rsid w:val="006E475B"/>
    <w:rsid w:val="006E4CA3"/>
    <w:rsid w:val="006E5865"/>
    <w:rsid w:val="006E6A0D"/>
    <w:rsid w:val="006E6DC2"/>
    <w:rsid w:val="006E7DC0"/>
    <w:rsid w:val="006F438D"/>
    <w:rsid w:val="006F697C"/>
    <w:rsid w:val="00700822"/>
    <w:rsid w:val="00701645"/>
    <w:rsid w:val="0070284E"/>
    <w:rsid w:val="00702E6B"/>
    <w:rsid w:val="00704DBC"/>
    <w:rsid w:val="00705C22"/>
    <w:rsid w:val="00705E39"/>
    <w:rsid w:val="007063B2"/>
    <w:rsid w:val="00707D7B"/>
    <w:rsid w:val="0071080C"/>
    <w:rsid w:val="00710951"/>
    <w:rsid w:val="00710C7E"/>
    <w:rsid w:val="00714C2D"/>
    <w:rsid w:val="007156E8"/>
    <w:rsid w:val="0071581F"/>
    <w:rsid w:val="007161A6"/>
    <w:rsid w:val="0072165B"/>
    <w:rsid w:val="00721A08"/>
    <w:rsid w:val="00722902"/>
    <w:rsid w:val="00731406"/>
    <w:rsid w:val="0073145A"/>
    <w:rsid w:val="007321BA"/>
    <w:rsid w:val="007405E1"/>
    <w:rsid w:val="007407A9"/>
    <w:rsid w:val="00740F18"/>
    <w:rsid w:val="007441D9"/>
    <w:rsid w:val="007445DE"/>
    <w:rsid w:val="0074471C"/>
    <w:rsid w:val="0074716C"/>
    <w:rsid w:val="00750B25"/>
    <w:rsid w:val="00752F84"/>
    <w:rsid w:val="00755C38"/>
    <w:rsid w:val="00760BF0"/>
    <w:rsid w:val="007616B3"/>
    <w:rsid w:val="00761783"/>
    <w:rsid w:val="007629FE"/>
    <w:rsid w:val="007637E8"/>
    <w:rsid w:val="0076381E"/>
    <w:rsid w:val="0076392A"/>
    <w:rsid w:val="00764154"/>
    <w:rsid w:val="00764624"/>
    <w:rsid w:val="00765795"/>
    <w:rsid w:val="00766139"/>
    <w:rsid w:val="007665DF"/>
    <w:rsid w:val="00772ED0"/>
    <w:rsid w:val="00773213"/>
    <w:rsid w:val="007803BA"/>
    <w:rsid w:val="0078139F"/>
    <w:rsid w:val="00782CB6"/>
    <w:rsid w:val="00784302"/>
    <w:rsid w:val="00790ED3"/>
    <w:rsid w:val="00792719"/>
    <w:rsid w:val="00795B29"/>
    <w:rsid w:val="00796747"/>
    <w:rsid w:val="007A11B6"/>
    <w:rsid w:val="007A3436"/>
    <w:rsid w:val="007A4256"/>
    <w:rsid w:val="007A51C6"/>
    <w:rsid w:val="007B0753"/>
    <w:rsid w:val="007B0E83"/>
    <w:rsid w:val="007B6637"/>
    <w:rsid w:val="007C15B2"/>
    <w:rsid w:val="007C1D8A"/>
    <w:rsid w:val="007C274A"/>
    <w:rsid w:val="007C2AEA"/>
    <w:rsid w:val="007C4BDB"/>
    <w:rsid w:val="007D11D4"/>
    <w:rsid w:val="007D257F"/>
    <w:rsid w:val="007D340D"/>
    <w:rsid w:val="007D35FE"/>
    <w:rsid w:val="007D60F5"/>
    <w:rsid w:val="007E004C"/>
    <w:rsid w:val="007E091C"/>
    <w:rsid w:val="007E6045"/>
    <w:rsid w:val="007E64FE"/>
    <w:rsid w:val="007F19C0"/>
    <w:rsid w:val="007F1D49"/>
    <w:rsid w:val="007F2CC2"/>
    <w:rsid w:val="007F4A63"/>
    <w:rsid w:val="007F51EB"/>
    <w:rsid w:val="007F7E1F"/>
    <w:rsid w:val="0080044B"/>
    <w:rsid w:val="0081098E"/>
    <w:rsid w:val="008128C2"/>
    <w:rsid w:val="008130B0"/>
    <w:rsid w:val="00816996"/>
    <w:rsid w:val="00817323"/>
    <w:rsid w:val="008179C9"/>
    <w:rsid w:val="008202F7"/>
    <w:rsid w:val="00820431"/>
    <w:rsid w:val="00823532"/>
    <w:rsid w:val="00824F2B"/>
    <w:rsid w:val="00826949"/>
    <w:rsid w:val="00827DA4"/>
    <w:rsid w:val="008306D1"/>
    <w:rsid w:val="0083295F"/>
    <w:rsid w:val="0083588F"/>
    <w:rsid w:val="00840FCB"/>
    <w:rsid w:val="00841914"/>
    <w:rsid w:val="008420FC"/>
    <w:rsid w:val="00842961"/>
    <w:rsid w:val="0084470E"/>
    <w:rsid w:val="008450B4"/>
    <w:rsid w:val="00847A21"/>
    <w:rsid w:val="00851B1C"/>
    <w:rsid w:val="00851E2A"/>
    <w:rsid w:val="00851E91"/>
    <w:rsid w:val="00853286"/>
    <w:rsid w:val="00857840"/>
    <w:rsid w:val="00861AAE"/>
    <w:rsid w:val="0086311E"/>
    <w:rsid w:val="0086393D"/>
    <w:rsid w:val="008642ED"/>
    <w:rsid w:val="008659BB"/>
    <w:rsid w:val="00867DF2"/>
    <w:rsid w:val="008716CB"/>
    <w:rsid w:val="00872295"/>
    <w:rsid w:val="00872A39"/>
    <w:rsid w:val="008739F6"/>
    <w:rsid w:val="0087415F"/>
    <w:rsid w:val="008815E7"/>
    <w:rsid w:val="00883A9D"/>
    <w:rsid w:val="00884C51"/>
    <w:rsid w:val="00884DDC"/>
    <w:rsid w:val="00884E95"/>
    <w:rsid w:val="008864F7"/>
    <w:rsid w:val="008873C6"/>
    <w:rsid w:val="008900FF"/>
    <w:rsid w:val="00890805"/>
    <w:rsid w:val="00890D0B"/>
    <w:rsid w:val="008923E2"/>
    <w:rsid w:val="008935BE"/>
    <w:rsid w:val="008943E8"/>
    <w:rsid w:val="0089784D"/>
    <w:rsid w:val="008A1E96"/>
    <w:rsid w:val="008A27FF"/>
    <w:rsid w:val="008A52C5"/>
    <w:rsid w:val="008A55EF"/>
    <w:rsid w:val="008B1D5F"/>
    <w:rsid w:val="008B4BC2"/>
    <w:rsid w:val="008B617D"/>
    <w:rsid w:val="008B7F59"/>
    <w:rsid w:val="008C2120"/>
    <w:rsid w:val="008C2ED6"/>
    <w:rsid w:val="008C3137"/>
    <w:rsid w:val="008C3278"/>
    <w:rsid w:val="008C5EB2"/>
    <w:rsid w:val="008C5F6D"/>
    <w:rsid w:val="008C716A"/>
    <w:rsid w:val="008C7584"/>
    <w:rsid w:val="008C7B31"/>
    <w:rsid w:val="008D1425"/>
    <w:rsid w:val="008D265C"/>
    <w:rsid w:val="008D36FA"/>
    <w:rsid w:val="008D388E"/>
    <w:rsid w:val="008D5480"/>
    <w:rsid w:val="008E199D"/>
    <w:rsid w:val="008E26D1"/>
    <w:rsid w:val="008E27B6"/>
    <w:rsid w:val="008E30AA"/>
    <w:rsid w:val="008E6212"/>
    <w:rsid w:val="008E6823"/>
    <w:rsid w:val="008E7977"/>
    <w:rsid w:val="008E7B88"/>
    <w:rsid w:val="008F1443"/>
    <w:rsid w:val="008F3220"/>
    <w:rsid w:val="008F6F16"/>
    <w:rsid w:val="008F7738"/>
    <w:rsid w:val="0090092A"/>
    <w:rsid w:val="009014A3"/>
    <w:rsid w:val="00905035"/>
    <w:rsid w:val="0090557D"/>
    <w:rsid w:val="009067F6"/>
    <w:rsid w:val="00906D35"/>
    <w:rsid w:val="00907452"/>
    <w:rsid w:val="009101F6"/>
    <w:rsid w:val="00910A96"/>
    <w:rsid w:val="00912732"/>
    <w:rsid w:val="00914717"/>
    <w:rsid w:val="0091500C"/>
    <w:rsid w:val="009152ED"/>
    <w:rsid w:val="009168ED"/>
    <w:rsid w:val="00917CB3"/>
    <w:rsid w:val="00917F14"/>
    <w:rsid w:val="009210F0"/>
    <w:rsid w:val="00922FFE"/>
    <w:rsid w:val="00924207"/>
    <w:rsid w:val="00924324"/>
    <w:rsid w:val="00924C9E"/>
    <w:rsid w:val="00924D11"/>
    <w:rsid w:val="0092534E"/>
    <w:rsid w:val="00927915"/>
    <w:rsid w:val="009311FB"/>
    <w:rsid w:val="00932141"/>
    <w:rsid w:val="00932277"/>
    <w:rsid w:val="00936A4B"/>
    <w:rsid w:val="00936EC5"/>
    <w:rsid w:val="00941C75"/>
    <w:rsid w:val="00943505"/>
    <w:rsid w:val="00944275"/>
    <w:rsid w:val="00944B1D"/>
    <w:rsid w:val="00944B58"/>
    <w:rsid w:val="00945AE0"/>
    <w:rsid w:val="00946D6B"/>
    <w:rsid w:val="00947FE9"/>
    <w:rsid w:val="009575E7"/>
    <w:rsid w:val="009579CB"/>
    <w:rsid w:val="00957B1A"/>
    <w:rsid w:val="0096044C"/>
    <w:rsid w:val="00960D69"/>
    <w:rsid w:val="0096206B"/>
    <w:rsid w:val="0096266F"/>
    <w:rsid w:val="00963764"/>
    <w:rsid w:val="00963DF1"/>
    <w:rsid w:val="00964DA0"/>
    <w:rsid w:val="0096548E"/>
    <w:rsid w:val="00967726"/>
    <w:rsid w:val="00967D66"/>
    <w:rsid w:val="009701C1"/>
    <w:rsid w:val="009707D2"/>
    <w:rsid w:val="00970CAD"/>
    <w:rsid w:val="009724DF"/>
    <w:rsid w:val="0097421F"/>
    <w:rsid w:val="00975C92"/>
    <w:rsid w:val="00976136"/>
    <w:rsid w:val="00976428"/>
    <w:rsid w:val="009779B6"/>
    <w:rsid w:val="00982458"/>
    <w:rsid w:val="00987029"/>
    <w:rsid w:val="0099224D"/>
    <w:rsid w:val="00993DF1"/>
    <w:rsid w:val="00995434"/>
    <w:rsid w:val="009972DA"/>
    <w:rsid w:val="009A13D0"/>
    <w:rsid w:val="009A246B"/>
    <w:rsid w:val="009A4C85"/>
    <w:rsid w:val="009A783B"/>
    <w:rsid w:val="009B25E6"/>
    <w:rsid w:val="009B30CA"/>
    <w:rsid w:val="009C2786"/>
    <w:rsid w:val="009C3000"/>
    <w:rsid w:val="009C3884"/>
    <w:rsid w:val="009C3B8E"/>
    <w:rsid w:val="009C5149"/>
    <w:rsid w:val="009C62DD"/>
    <w:rsid w:val="009C70A4"/>
    <w:rsid w:val="009D08EC"/>
    <w:rsid w:val="009D09DA"/>
    <w:rsid w:val="009D0C92"/>
    <w:rsid w:val="009D16F8"/>
    <w:rsid w:val="009D2C67"/>
    <w:rsid w:val="009D36ED"/>
    <w:rsid w:val="009D5BD4"/>
    <w:rsid w:val="009D758D"/>
    <w:rsid w:val="009E4FAA"/>
    <w:rsid w:val="009E6AAF"/>
    <w:rsid w:val="009F320E"/>
    <w:rsid w:val="009F3ADA"/>
    <w:rsid w:val="009F4FDF"/>
    <w:rsid w:val="00A018E9"/>
    <w:rsid w:val="00A13D70"/>
    <w:rsid w:val="00A1537E"/>
    <w:rsid w:val="00A200DB"/>
    <w:rsid w:val="00A21C29"/>
    <w:rsid w:val="00A263F0"/>
    <w:rsid w:val="00A27819"/>
    <w:rsid w:val="00A30C0C"/>
    <w:rsid w:val="00A31EEB"/>
    <w:rsid w:val="00A34E86"/>
    <w:rsid w:val="00A36FB6"/>
    <w:rsid w:val="00A4016F"/>
    <w:rsid w:val="00A40332"/>
    <w:rsid w:val="00A4035A"/>
    <w:rsid w:val="00A41441"/>
    <w:rsid w:val="00A41FA6"/>
    <w:rsid w:val="00A43992"/>
    <w:rsid w:val="00A44BEB"/>
    <w:rsid w:val="00A4595B"/>
    <w:rsid w:val="00A4659F"/>
    <w:rsid w:val="00A50492"/>
    <w:rsid w:val="00A504EC"/>
    <w:rsid w:val="00A51330"/>
    <w:rsid w:val="00A614BE"/>
    <w:rsid w:val="00A6380F"/>
    <w:rsid w:val="00A667DE"/>
    <w:rsid w:val="00A70171"/>
    <w:rsid w:val="00A70EF5"/>
    <w:rsid w:val="00A726C5"/>
    <w:rsid w:val="00A732F8"/>
    <w:rsid w:val="00A774A7"/>
    <w:rsid w:val="00A80533"/>
    <w:rsid w:val="00A80FE5"/>
    <w:rsid w:val="00A8348E"/>
    <w:rsid w:val="00A83D97"/>
    <w:rsid w:val="00A851EB"/>
    <w:rsid w:val="00A85532"/>
    <w:rsid w:val="00A9411C"/>
    <w:rsid w:val="00A96C14"/>
    <w:rsid w:val="00A96E25"/>
    <w:rsid w:val="00AA0BC9"/>
    <w:rsid w:val="00AA15B3"/>
    <w:rsid w:val="00AA27C6"/>
    <w:rsid w:val="00AA3A4A"/>
    <w:rsid w:val="00AA621C"/>
    <w:rsid w:val="00AA6EFF"/>
    <w:rsid w:val="00AA7DB6"/>
    <w:rsid w:val="00AB0272"/>
    <w:rsid w:val="00AB0EAE"/>
    <w:rsid w:val="00AB488C"/>
    <w:rsid w:val="00AB527A"/>
    <w:rsid w:val="00AB5EA7"/>
    <w:rsid w:val="00AB650C"/>
    <w:rsid w:val="00AC133D"/>
    <w:rsid w:val="00AC2670"/>
    <w:rsid w:val="00AC3900"/>
    <w:rsid w:val="00AC3B9D"/>
    <w:rsid w:val="00AD4CBE"/>
    <w:rsid w:val="00AD631F"/>
    <w:rsid w:val="00AD65C3"/>
    <w:rsid w:val="00AD6D8B"/>
    <w:rsid w:val="00AD70AE"/>
    <w:rsid w:val="00AE0498"/>
    <w:rsid w:val="00AE3F4B"/>
    <w:rsid w:val="00AF3DA4"/>
    <w:rsid w:val="00AF5FD3"/>
    <w:rsid w:val="00B0099D"/>
    <w:rsid w:val="00B02682"/>
    <w:rsid w:val="00B04002"/>
    <w:rsid w:val="00B12E6C"/>
    <w:rsid w:val="00B12ED8"/>
    <w:rsid w:val="00B148AF"/>
    <w:rsid w:val="00B16EE2"/>
    <w:rsid w:val="00B20E85"/>
    <w:rsid w:val="00B2240A"/>
    <w:rsid w:val="00B2250E"/>
    <w:rsid w:val="00B24790"/>
    <w:rsid w:val="00B24D61"/>
    <w:rsid w:val="00B258BC"/>
    <w:rsid w:val="00B26069"/>
    <w:rsid w:val="00B2609F"/>
    <w:rsid w:val="00B2725B"/>
    <w:rsid w:val="00B33AF9"/>
    <w:rsid w:val="00B35B30"/>
    <w:rsid w:val="00B35BC8"/>
    <w:rsid w:val="00B402E6"/>
    <w:rsid w:val="00B476A4"/>
    <w:rsid w:val="00B47B5F"/>
    <w:rsid w:val="00B51274"/>
    <w:rsid w:val="00B544D2"/>
    <w:rsid w:val="00B55811"/>
    <w:rsid w:val="00B56053"/>
    <w:rsid w:val="00B60E96"/>
    <w:rsid w:val="00B6223D"/>
    <w:rsid w:val="00B70662"/>
    <w:rsid w:val="00B70A4E"/>
    <w:rsid w:val="00B70E49"/>
    <w:rsid w:val="00B742AC"/>
    <w:rsid w:val="00B75DDB"/>
    <w:rsid w:val="00B77233"/>
    <w:rsid w:val="00B77A19"/>
    <w:rsid w:val="00B80BE4"/>
    <w:rsid w:val="00B8277C"/>
    <w:rsid w:val="00B85C58"/>
    <w:rsid w:val="00B864F9"/>
    <w:rsid w:val="00B954D7"/>
    <w:rsid w:val="00BA2128"/>
    <w:rsid w:val="00BA2DE7"/>
    <w:rsid w:val="00BA334C"/>
    <w:rsid w:val="00BA46BD"/>
    <w:rsid w:val="00BA48A8"/>
    <w:rsid w:val="00BB0739"/>
    <w:rsid w:val="00BB2645"/>
    <w:rsid w:val="00BB7FB3"/>
    <w:rsid w:val="00BC07D6"/>
    <w:rsid w:val="00BC2582"/>
    <w:rsid w:val="00BC3081"/>
    <w:rsid w:val="00BC5845"/>
    <w:rsid w:val="00BC5B35"/>
    <w:rsid w:val="00BC6F4E"/>
    <w:rsid w:val="00BD0677"/>
    <w:rsid w:val="00BD1E5E"/>
    <w:rsid w:val="00BD5A28"/>
    <w:rsid w:val="00BD7674"/>
    <w:rsid w:val="00BE04CC"/>
    <w:rsid w:val="00BE1806"/>
    <w:rsid w:val="00BE2185"/>
    <w:rsid w:val="00BE3EB2"/>
    <w:rsid w:val="00BE5043"/>
    <w:rsid w:val="00BF2991"/>
    <w:rsid w:val="00BF46B1"/>
    <w:rsid w:val="00BF482B"/>
    <w:rsid w:val="00BF5B56"/>
    <w:rsid w:val="00BF74C8"/>
    <w:rsid w:val="00C006C4"/>
    <w:rsid w:val="00C017C5"/>
    <w:rsid w:val="00C0210C"/>
    <w:rsid w:val="00C027A2"/>
    <w:rsid w:val="00C035EC"/>
    <w:rsid w:val="00C06676"/>
    <w:rsid w:val="00C103EC"/>
    <w:rsid w:val="00C108A8"/>
    <w:rsid w:val="00C16F78"/>
    <w:rsid w:val="00C171EA"/>
    <w:rsid w:val="00C17214"/>
    <w:rsid w:val="00C172D7"/>
    <w:rsid w:val="00C2086E"/>
    <w:rsid w:val="00C23130"/>
    <w:rsid w:val="00C25CCE"/>
    <w:rsid w:val="00C27D73"/>
    <w:rsid w:val="00C27F77"/>
    <w:rsid w:val="00C302EB"/>
    <w:rsid w:val="00C3166F"/>
    <w:rsid w:val="00C3534D"/>
    <w:rsid w:val="00C4094A"/>
    <w:rsid w:val="00C463E8"/>
    <w:rsid w:val="00C47018"/>
    <w:rsid w:val="00C500E3"/>
    <w:rsid w:val="00C52EB7"/>
    <w:rsid w:val="00C55071"/>
    <w:rsid w:val="00C56343"/>
    <w:rsid w:val="00C578B3"/>
    <w:rsid w:val="00C62280"/>
    <w:rsid w:val="00C6251C"/>
    <w:rsid w:val="00C634EE"/>
    <w:rsid w:val="00C6525B"/>
    <w:rsid w:val="00C70913"/>
    <w:rsid w:val="00C719AB"/>
    <w:rsid w:val="00C740A1"/>
    <w:rsid w:val="00C74597"/>
    <w:rsid w:val="00C7672E"/>
    <w:rsid w:val="00C77BB4"/>
    <w:rsid w:val="00C87402"/>
    <w:rsid w:val="00C87C57"/>
    <w:rsid w:val="00C90BB7"/>
    <w:rsid w:val="00C924CF"/>
    <w:rsid w:val="00C93273"/>
    <w:rsid w:val="00C941C1"/>
    <w:rsid w:val="00CA0DB4"/>
    <w:rsid w:val="00CA1369"/>
    <w:rsid w:val="00CA1F5F"/>
    <w:rsid w:val="00CA54EE"/>
    <w:rsid w:val="00CA7361"/>
    <w:rsid w:val="00CB1E07"/>
    <w:rsid w:val="00CB3773"/>
    <w:rsid w:val="00CB4A7A"/>
    <w:rsid w:val="00CB5601"/>
    <w:rsid w:val="00CB7B6A"/>
    <w:rsid w:val="00CC09B3"/>
    <w:rsid w:val="00CC388D"/>
    <w:rsid w:val="00CC47E7"/>
    <w:rsid w:val="00CC63DB"/>
    <w:rsid w:val="00CC6C2E"/>
    <w:rsid w:val="00CC7BB5"/>
    <w:rsid w:val="00CD21D9"/>
    <w:rsid w:val="00CD4348"/>
    <w:rsid w:val="00CD4B1A"/>
    <w:rsid w:val="00CE353F"/>
    <w:rsid w:val="00CE368B"/>
    <w:rsid w:val="00CF01C4"/>
    <w:rsid w:val="00CF05AD"/>
    <w:rsid w:val="00CF0A73"/>
    <w:rsid w:val="00CF3832"/>
    <w:rsid w:val="00CF6CC0"/>
    <w:rsid w:val="00D04AC7"/>
    <w:rsid w:val="00D05438"/>
    <w:rsid w:val="00D05E7F"/>
    <w:rsid w:val="00D06B1A"/>
    <w:rsid w:val="00D164C8"/>
    <w:rsid w:val="00D168D2"/>
    <w:rsid w:val="00D222C2"/>
    <w:rsid w:val="00D304AD"/>
    <w:rsid w:val="00D3063D"/>
    <w:rsid w:val="00D32624"/>
    <w:rsid w:val="00D33BCF"/>
    <w:rsid w:val="00D344B2"/>
    <w:rsid w:val="00D42263"/>
    <w:rsid w:val="00D458D4"/>
    <w:rsid w:val="00D46267"/>
    <w:rsid w:val="00D4718F"/>
    <w:rsid w:val="00D50641"/>
    <w:rsid w:val="00D52B8A"/>
    <w:rsid w:val="00D54785"/>
    <w:rsid w:val="00D55C97"/>
    <w:rsid w:val="00D57476"/>
    <w:rsid w:val="00D61CE6"/>
    <w:rsid w:val="00D61FC2"/>
    <w:rsid w:val="00D64798"/>
    <w:rsid w:val="00D659F7"/>
    <w:rsid w:val="00D6664F"/>
    <w:rsid w:val="00D6691C"/>
    <w:rsid w:val="00D67585"/>
    <w:rsid w:val="00D7049C"/>
    <w:rsid w:val="00D71F7A"/>
    <w:rsid w:val="00D72B89"/>
    <w:rsid w:val="00D737F1"/>
    <w:rsid w:val="00D7461E"/>
    <w:rsid w:val="00D75608"/>
    <w:rsid w:val="00D75E23"/>
    <w:rsid w:val="00D763F2"/>
    <w:rsid w:val="00D770C9"/>
    <w:rsid w:val="00D77B33"/>
    <w:rsid w:val="00D77D84"/>
    <w:rsid w:val="00D80EE6"/>
    <w:rsid w:val="00D81CD6"/>
    <w:rsid w:val="00D82758"/>
    <w:rsid w:val="00D82F00"/>
    <w:rsid w:val="00D83490"/>
    <w:rsid w:val="00D92BAA"/>
    <w:rsid w:val="00D94690"/>
    <w:rsid w:val="00DA0B7F"/>
    <w:rsid w:val="00DA3110"/>
    <w:rsid w:val="00DA3DDC"/>
    <w:rsid w:val="00DA43AA"/>
    <w:rsid w:val="00DA58A4"/>
    <w:rsid w:val="00DA6FAD"/>
    <w:rsid w:val="00DB0433"/>
    <w:rsid w:val="00DB1581"/>
    <w:rsid w:val="00DB32D3"/>
    <w:rsid w:val="00DB3EF4"/>
    <w:rsid w:val="00DB5481"/>
    <w:rsid w:val="00DB5B8A"/>
    <w:rsid w:val="00DB6D06"/>
    <w:rsid w:val="00DC1B48"/>
    <w:rsid w:val="00DC2528"/>
    <w:rsid w:val="00DC5622"/>
    <w:rsid w:val="00DC5E4E"/>
    <w:rsid w:val="00DC6D18"/>
    <w:rsid w:val="00DD2CF9"/>
    <w:rsid w:val="00DD45B3"/>
    <w:rsid w:val="00DE05F1"/>
    <w:rsid w:val="00DE2E74"/>
    <w:rsid w:val="00DE33B3"/>
    <w:rsid w:val="00DE4865"/>
    <w:rsid w:val="00DE63C1"/>
    <w:rsid w:val="00DE64EE"/>
    <w:rsid w:val="00DE6B5B"/>
    <w:rsid w:val="00DE71AF"/>
    <w:rsid w:val="00DF02CB"/>
    <w:rsid w:val="00DF1712"/>
    <w:rsid w:val="00DF3CEE"/>
    <w:rsid w:val="00DF3E43"/>
    <w:rsid w:val="00DF66C5"/>
    <w:rsid w:val="00E003C1"/>
    <w:rsid w:val="00E03722"/>
    <w:rsid w:val="00E0564B"/>
    <w:rsid w:val="00E0568D"/>
    <w:rsid w:val="00E0765B"/>
    <w:rsid w:val="00E10E87"/>
    <w:rsid w:val="00E12F98"/>
    <w:rsid w:val="00E1343A"/>
    <w:rsid w:val="00E14150"/>
    <w:rsid w:val="00E16D78"/>
    <w:rsid w:val="00E16D89"/>
    <w:rsid w:val="00E16EFD"/>
    <w:rsid w:val="00E206B3"/>
    <w:rsid w:val="00E22D85"/>
    <w:rsid w:val="00E301A1"/>
    <w:rsid w:val="00E30340"/>
    <w:rsid w:val="00E31FBC"/>
    <w:rsid w:val="00E33374"/>
    <w:rsid w:val="00E33D7F"/>
    <w:rsid w:val="00E35100"/>
    <w:rsid w:val="00E36256"/>
    <w:rsid w:val="00E376DC"/>
    <w:rsid w:val="00E37B9C"/>
    <w:rsid w:val="00E4108F"/>
    <w:rsid w:val="00E42D4A"/>
    <w:rsid w:val="00E44B99"/>
    <w:rsid w:val="00E44C19"/>
    <w:rsid w:val="00E46ADC"/>
    <w:rsid w:val="00E501F2"/>
    <w:rsid w:val="00E50438"/>
    <w:rsid w:val="00E50D3C"/>
    <w:rsid w:val="00E51058"/>
    <w:rsid w:val="00E53A5D"/>
    <w:rsid w:val="00E53AFF"/>
    <w:rsid w:val="00E55912"/>
    <w:rsid w:val="00E55F20"/>
    <w:rsid w:val="00E56977"/>
    <w:rsid w:val="00E63227"/>
    <w:rsid w:val="00E64B06"/>
    <w:rsid w:val="00E65CEE"/>
    <w:rsid w:val="00E71BF0"/>
    <w:rsid w:val="00E72155"/>
    <w:rsid w:val="00E75547"/>
    <w:rsid w:val="00E75909"/>
    <w:rsid w:val="00E75F2D"/>
    <w:rsid w:val="00E7790F"/>
    <w:rsid w:val="00E80A56"/>
    <w:rsid w:val="00E8148A"/>
    <w:rsid w:val="00E81FBE"/>
    <w:rsid w:val="00E84205"/>
    <w:rsid w:val="00E86F70"/>
    <w:rsid w:val="00E8799D"/>
    <w:rsid w:val="00E932DD"/>
    <w:rsid w:val="00E936F7"/>
    <w:rsid w:val="00E93C32"/>
    <w:rsid w:val="00E94BE2"/>
    <w:rsid w:val="00EA2263"/>
    <w:rsid w:val="00EA4373"/>
    <w:rsid w:val="00EA53F5"/>
    <w:rsid w:val="00EA7F53"/>
    <w:rsid w:val="00EB0F39"/>
    <w:rsid w:val="00EB10E1"/>
    <w:rsid w:val="00EB1596"/>
    <w:rsid w:val="00EB1DF3"/>
    <w:rsid w:val="00EB29C1"/>
    <w:rsid w:val="00EB4CDB"/>
    <w:rsid w:val="00EB5E0A"/>
    <w:rsid w:val="00EB77A1"/>
    <w:rsid w:val="00EC0366"/>
    <w:rsid w:val="00EC1092"/>
    <w:rsid w:val="00EC1662"/>
    <w:rsid w:val="00EC1762"/>
    <w:rsid w:val="00EC3353"/>
    <w:rsid w:val="00EC3D3A"/>
    <w:rsid w:val="00EC5A38"/>
    <w:rsid w:val="00EC67BB"/>
    <w:rsid w:val="00EC7AC1"/>
    <w:rsid w:val="00ED1530"/>
    <w:rsid w:val="00ED2DF4"/>
    <w:rsid w:val="00ED3809"/>
    <w:rsid w:val="00ED38A1"/>
    <w:rsid w:val="00ED6352"/>
    <w:rsid w:val="00EE23D7"/>
    <w:rsid w:val="00EE385D"/>
    <w:rsid w:val="00EE6938"/>
    <w:rsid w:val="00EF1D89"/>
    <w:rsid w:val="00EF2E2B"/>
    <w:rsid w:val="00EF62A9"/>
    <w:rsid w:val="00EF6F90"/>
    <w:rsid w:val="00EF74D9"/>
    <w:rsid w:val="00F004FC"/>
    <w:rsid w:val="00F06219"/>
    <w:rsid w:val="00F07173"/>
    <w:rsid w:val="00F1036E"/>
    <w:rsid w:val="00F11B66"/>
    <w:rsid w:val="00F166AD"/>
    <w:rsid w:val="00F16907"/>
    <w:rsid w:val="00F20A0B"/>
    <w:rsid w:val="00F20DAE"/>
    <w:rsid w:val="00F221D0"/>
    <w:rsid w:val="00F25336"/>
    <w:rsid w:val="00F25F61"/>
    <w:rsid w:val="00F26411"/>
    <w:rsid w:val="00F309B6"/>
    <w:rsid w:val="00F3102A"/>
    <w:rsid w:val="00F3195D"/>
    <w:rsid w:val="00F3500C"/>
    <w:rsid w:val="00F35D9C"/>
    <w:rsid w:val="00F3619C"/>
    <w:rsid w:val="00F3673E"/>
    <w:rsid w:val="00F37955"/>
    <w:rsid w:val="00F40C9E"/>
    <w:rsid w:val="00F44BD7"/>
    <w:rsid w:val="00F46BC3"/>
    <w:rsid w:val="00F46DAF"/>
    <w:rsid w:val="00F477A6"/>
    <w:rsid w:val="00F479E1"/>
    <w:rsid w:val="00F526DE"/>
    <w:rsid w:val="00F532DE"/>
    <w:rsid w:val="00F5724B"/>
    <w:rsid w:val="00F6170C"/>
    <w:rsid w:val="00F62500"/>
    <w:rsid w:val="00F63C4B"/>
    <w:rsid w:val="00F63F9F"/>
    <w:rsid w:val="00F64342"/>
    <w:rsid w:val="00F64546"/>
    <w:rsid w:val="00F67FB7"/>
    <w:rsid w:val="00F74A70"/>
    <w:rsid w:val="00F836A5"/>
    <w:rsid w:val="00F84D32"/>
    <w:rsid w:val="00F8635C"/>
    <w:rsid w:val="00F9035F"/>
    <w:rsid w:val="00F917A6"/>
    <w:rsid w:val="00F92662"/>
    <w:rsid w:val="00FA197D"/>
    <w:rsid w:val="00FA2241"/>
    <w:rsid w:val="00FA362B"/>
    <w:rsid w:val="00FA53A4"/>
    <w:rsid w:val="00FA5E96"/>
    <w:rsid w:val="00FA7282"/>
    <w:rsid w:val="00FB231E"/>
    <w:rsid w:val="00FB24B0"/>
    <w:rsid w:val="00FB294D"/>
    <w:rsid w:val="00FB4B7E"/>
    <w:rsid w:val="00FC04C2"/>
    <w:rsid w:val="00FC22D4"/>
    <w:rsid w:val="00FC2907"/>
    <w:rsid w:val="00FC486A"/>
    <w:rsid w:val="00FC61E5"/>
    <w:rsid w:val="00FC74D8"/>
    <w:rsid w:val="00FD2DE4"/>
    <w:rsid w:val="00FD508F"/>
    <w:rsid w:val="00FD5839"/>
    <w:rsid w:val="00FD7B0E"/>
    <w:rsid w:val="00FE23AD"/>
    <w:rsid w:val="00FE5374"/>
    <w:rsid w:val="00FE5401"/>
    <w:rsid w:val="00FE5584"/>
    <w:rsid w:val="00FE7965"/>
    <w:rsid w:val="00FF311E"/>
    <w:rsid w:val="00FF34C8"/>
    <w:rsid w:val="00FF6047"/>
    <w:rsid w:val="01227B1F"/>
    <w:rsid w:val="01764F01"/>
    <w:rsid w:val="01A24378"/>
    <w:rsid w:val="01A55B69"/>
    <w:rsid w:val="01BB204B"/>
    <w:rsid w:val="024D6B6A"/>
    <w:rsid w:val="029B04E7"/>
    <w:rsid w:val="02A549AD"/>
    <w:rsid w:val="02BF0F67"/>
    <w:rsid w:val="02CD7082"/>
    <w:rsid w:val="02EE40B6"/>
    <w:rsid w:val="03073BDC"/>
    <w:rsid w:val="033F44DC"/>
    <w:rsid w:val="035D2FE5"/>
    <w:rsid w:val="038325C7"/>
    <w:rsid w:val="03A27CD7"/>
    <w:rsid w:val="03AD4B1B"/>
    <w:rsid w:val="03C15843"/>
    <w:rsid w:val="03E37A5C"/>
    <w:rsid w:val="03F07B4E"/>
    <w:rsid w:val="04225BC0"/>
    <w:rsid w:val="04661FB8"/>
    <w:rsid w:val="04673CBD"/>
    <w:rsid w:val="048940FA"/>
    <w:rsid w:val="051E44CC"/>
    <w:rsid w:val="05351FF8"/>
    <w:rsid w:val="0555228E"/>
    <w:rsid w:val="056B4B79"/>
    <w:rsid w:val="056E4474"/>
    <w:rsid w:val="059D1E39"/>
    <w:rsid w:val="05A278A8"/>
    <w:rsid w:val="05C20451"/>
    <w:rsid w:val="05E078B3"/>
    <w:rsid w:val="060B687E"/>
    <w:rsid w:val="06C021AF"/>
    <w:rsid w:val="06C54C67"/>
    <w:rsid w:val="06D6577F"/>
    <w:rsid w:val="06DB273A"/>
    <w:rsid w:val="06E00FBA"/>
    <w:rsid w:val="06E46CC4"/>
    <w:rsid w:val="06F7201C"/>
    <w:rsid w:val="071D167C"/>
    <w:rsid w:val="07331384"/>
    <w:rsid w:val="073A47AF"/>
    <w:rsid w:val="076A1CDA"/>
    <w:rsid w:val="077D0583"/>
    <w:rsid w:val="078D478E"/>
    <w:rsid w:val="079724D0"/>
    <w:rsid w:val="079A3D7A"/>
    <w:rsid w:val="079E23A9"/>
    <w:rsid w:val="07A0293A"/>
    <w:rsid w:val="07C64F6B"/>
    <w:rsid w:val="07C82A90"/>
    <w:rsid w:val="07F943A6"/>
    <w:rsid w:val="082A352F"/>
    <w:rsid w:val="08A55ED7"/>
    <w:rsid w:val="08AE18DA"/>
    <w:rsid w:val="08B46AB0"/>
    <w:rsid w:val="08C349D1"/>
    <w:rsid w:val="08D147B4"/>
    <w:rsid w:val="09354BDA"/>
    <w:rsid w:val="096952A6"/>
    <w:rsid w:val="096E0747"/>
    <w:rsid w:val="09972C4E"/>
    <w:rsid w:val="099A4C25"/>
    <w:rsid w:val="09F50A8A"/>
    <w:rsid w:val="09F67CD5"/>
    <w:rsid w:val="0A1C4D5C"/>
    <w:rsid w:val="0A1E0BD1"/>
    <w:rsid w:val="0A2A3B5C"/>
    <w:rsid w:val="0A3E099E"/>
    <w:rsid w:val="0AA14055"/>
    <w:rsid w:val="0AAE4D33"/>
    <w:rsid w:val="0ACD4633"/>
    <w:rsid w:val="0AD0416B"/>
    <w:rsid w:val="0AE63BD0"/>
    <w:rsid w:val="0AEA7216"/>
    <w:rsid w:val="0B38410B"/>
    <w:rsid w:val="0B732094"/>
    <w:rsid w:val="0B870DDB"/>
    <w:rsid w:val="0B884441"/>
    <w:rsid w:val="0B8F54B6"/>
    <w:rsid w:val="0B9E71DF"/>
    <w:rsid w:val="0BB04D20"/>
    <w:rsid w:val="0BE80DC0"/>
    <w:rsid w:val="0C1C4A11"/>
    <w:rsid w:val="0C5542DA"/>
    <w:rsid w:val="0C900C57"/>
    <w:rsid w:val="0C9D30C2"/>
    <w:rsid w:val="0CAB76A6"/>
    <w:rsid w:val="0CB515B3"/>
    <w:rsid w:val="0CBF1554"/>
    <w:rsid w:val="0CC751D8"/>
    <w:rsid w:val="0CE55E9B"/>
    <w:rsid w:val="0D0F6620"/>
    <w:rsid w:val="0D167A71"/>
    <w:rsid w:val="0D297F0F"/>
    <w:rsid w:val="0D3C11FA"/>
    <w:rsid w:val="0D5F1F8B"/>
    <w:rsid w:val="0D63705D"/>
    <w:rsid w:val="0D784804"/>
    <w:rsid w:val="0DB6345E"/>
    <w:rsid w:val="0DCD3EA6"/>
    <w:rsid w:val="0DD44575"/>
    <w:rsid w:val="0DFE23D8"/>
    <w:rsid w:val="0E0708CF"/>
    <w:rsid w:val="0E172BD0"/>
    <w:rsid w:val="0E376449"/>
    <w:rsid w:val="0E8072D9"/>
    <w:rsid w:val="0EC96BBA"/>
    <w:rsid w:val="0EDA1A8F"/>
    <w:rsid w:val="0F1E32C1"/>
    <w:rsid w:val="0F310742"/>
    <w:rsid w:val="0F63585D"/>
    <w:rsid w:val="0F69111E"/>
    <w:rsid w:val="0F8C30DD"/>
    <w:rsid w:val="0F976AD1"/>
    <w:rsid w:val="0FAB5683"/>
    <w:rsid w:val="0FC53CE1"/>
    <w:rsid w:val="0FE64FD3"/>
    <w:rsid w:val="0FED2D34"/>
    <w:rsid w:val="10120F72"/>
    <w:rsid w:val="102B1D21"/>
    <w:rsid w:val="10770D42"/>
    <w:rsid w:val="108B537F"/>
    <w:rsid w:val="10A36FD2"/>
    <w:rsid w:val="10A50104"/>
    <w:rsid w:val="10E40B4A"/>
    <w:rsid w:val="10E6777E"/>
    <w:rsid w:val="10EF0CA4"/>
    <w:rsid w:val="10FE1A62"/>
    <w:rsid w:val="1105468F"/>
    <w:rsid w:val="114D7EB1"/>
    <w:rsid w:val="115B3410"/>
    <w:rsid w:val="1178575E"/>
    <w:rsid w:val="119229B8"/>
    <w:rsid w:val="119615A5"/>
    <w:rsid w:val="119D7849"/>
    <w:rsid w:val="11B52C4F"/>
    <w:rsid w:val="11FD026E"/>
    <w:rsid w:val="121248A4"/>
    <w:rsid w:val="12175B17"/>
    <w:rsid w:val="1242135C"/>
    <w:rsid w:val="127565D6"/>
    <w:rsid w:val="12944E75"/>
    <w:rsid w:val="12B945C1"/>
    <w:rsid w:val="12BF1B27"/>
    <w:rsid w:val="12CE27C7"/>
    <w:rsid w:val="13027714"/>
    <w:rsid w:val="13102311"/>
    <w:rsid w:val="134763A4"/>
    <w:rsid w:val="1350063D"/>
    <w:rsid w:val="136019A1"/>
    <w:rsid w:val="13693850"/>
    <w:rsid w:val="138802B4"/>
    <w:rsid w:val="1389040E"/>
    <w:rsid w:val="138F18CE"/>
    <w:rsid w:val="139E0A9C"/>
    <w:rsid w:val="139F2F93"/>
    <w:rsid w:val="13A1683F"/>
    <w:rsid w:val="13AE5627"/>
    <w:rsid w:val="143B2D27"/>
    <w:rsid w:val="14865354"/>
    <w:rsid w:val="14995105"/>
    <w:rsid w:val="149A0294"/>
    <w:rsid w:val="14A327A9"/>
    <w:rsid w:val="14C0599D"/>
    <w:rsid w:val="14DA3DA1"/>
    <w:rsid w:val="151913F2"/>
    <w:rsid w:val="15196D76"/>
    <w:rsid w:val="151B6169"/>
    <w:rsid w:val="154178EA"/>
    <w:rsid w:val="15820826"/>
    <w:rsid w:val="15970CB0"/>
    <w:rsid w:val="15A33344"/>
    <w:rsid w:val="15A860C1"/>
    <w:rsid w:val="15BC2DFB"/>
    <w:rsid w:val="15DC4D4B"/>
    <w:rsid w:val="15FF2B36"/>
    <w:rsid w:val="16465B94"/>
    <w:rsid w:val="166C03F1"/>
    <w:rsid w:val="168B40B5"/>
    <w:rsid w:val="16BB6ECC"/>
    <w:rsid w:val="16BE13E9"/>
    <w:rsid w:val="16FB5F3B"/>
    <w:rsid w:val="17155857"/>
    <w:rsid w:val="171A3DA7"/>
    <w:rsid w:val="17950508"/>
    <w:rsid w:val="17961C3A"/>
    <w:rsid w:val="17C37718"/>
    <w:rsid w:val="17D007B6"/>
    <w:rsid w:val="17FF28A5"/>
    <w:rsid w:val="18315770"/>
    <w:rsid w:val="18436CB6"/>
    <w:rsid w:val="1880212F"/>
    <w:rsid w:val="1886622E"/>
    <w:rsid w:val="189F63F4"/>
    <w:rsid w:val="18D86318"/>
    <w:rsid w:val="18E51682"/>
    <w:rsid w:val="18F036E9"/>
    <w:rsid w:val="19010C43"/>
    <w:rsid w:val="19084C73"/>
    <w:rsid w:val="190A7D2B"/>
    <w:rsid w:val="19201A32"/>
    <w:rsid w:val="197617A6"/>
    <w:rsid w:val="19870070"/>
    <w:rsid w:val="19C94E1D"/>
    <w:rsid w:val="19F87860"/>
    <w:rsid w:val="1A054259"/>
    <w:rsid w:val="1A1C2954"/>
    <w:rsid w:val="1A296717"/>
    <w:rsid w:val="1A5036C5"/>
    <w:rsid w:val="1A76362A"/>
    <w:rsid w:val="1A7C6CE7"/>
    <w:rsid w:val="1A9F0DB5"/>
    <w:rsid w:val="1AFB32C8"/>
    <w:rsid w:val="1B2A13FB"/>
    <w:rsid w:val="1B2B481C"/>
    <w:rsid w:val="1B7F6005"/>
    <w:rsid w:val="1B83264C"/>
    <w:rsid w:val="1B8B76CA"/>
    <w:rsid w:val="1BDF4AB1"/>
    <w:rsid w:val="1C132CB9"/>
    <w:rsid w:val="1C504281"/>
    <w:rsid w:val="1C5E342A"/>
    <w:rsid w:val="1C6841E5"/>
    <w:rsid w:val="1C795227"/>
    <w:rsid w:val="1CCC26CA"/>
    <w:rsid w:val="1CDD1467"/>
    <w:rsid w:val="1D172E57"/>
    <w:rsid w:val="1D9B47A7"/>
    <w:rsid w:val="1E273254"/>
    <w:rsid w:val="1E385296"/>
    <w:rsid w:val="1E40264C"/>
    <w:rsid w:val="1E9D6342"/>
    <w:rsid w:val="1EAD27B4"/>
    <w:rsid w:val="1ECD1E7C"/>
    <w:rsid w:val="1EE8230A"/>
    <w:rsid w:val="1EED2D0F"/>
    <w:rsid w:val="1EF73789"/>
    <w:rsid w:val="1EF87710"/>
    <w:rsid w:val="1F44338C"/>
    <w:rsid w:val="1F740D19"/>
    <w:rsid w:val="1FB9295C"/>
    <w:rsid w:val="1FC86A1B"/>
    <w:rsid w:val="1FCB6CFE"/>
    <w:rsid w:val="1FD563CF"/>
    <w:rsid w:val="1FEE796A"/>
    <w:rsid w:val="20016AF2"/>
    <w:rsid w:val="20124C3F"/>
    <w:rsid w:val="204E6676"/>
    <w:rsid w:val="205D1519"/>
    <w:rsid w:val="209C281D"/>
    <w:rsid w:val="20A04203"/>
    <w:rsid w:val="20F75A90"/>
    <w:rsid w:val="210C40D4"/>
    <w:rsid w:val="21227248"/>
    <w:rsid w:val="21247254"/>
    <w:rsid w:val="212D37D3"/>
    <w:rsid w:val="2131251A"/>
    <w:rsid w:val="21325E57"/>
    <w:rsid w:val="21407F52"/>
    <w:rsid w:val="217F33D3"/>
    <w:rsid w:val="2195668B"/>
    <w:rsid w:val="21BE5AD4"/>
    <w:rsid w:val="21CB76AA"/>
    <w:rsid w:val="21D61543"/>
    <w:rsid w:val="2207503E"/>
    <w:rsid w:val="22193EB0"/>
    <w:rsid w:val="22344B8C"/>
    <w:rsid w:val="224B31E3"/>
    <w:rsid w:val="225E6D36"/>
    <w:rsid w:val="227F7D49"/>
    <w:rsid w:val="22DC68C8"/>
    <w:rsid w:val="22E5633B"/>
    <w:rsid w:val="23081A49"/>
    <w:rsid w:val="230C420C"/>
    <w:rsid w:val="23173738"/>
    <w:rsid w:val="23252291"/>
    <w:rsid w:val="233427B8"/>
    <w:rsid w:val="2367600F"/>
    <w:rsid w:val="237D7407"/>
    <w:rsid w:val="2380071D"/>
    <w:rsid w:val="239207E0"/>
    <w:rsid w:val="239B53D3"/>
    <w:rsid w:val="23D26439"/>
    <w:rsid w:val="23FE000F"/>
    <w:rsid w:val="240A50F9"/>
    <w:rsid w:val="241B144A"/>
    <w:rsid w:val="241F451E"/>
    <w:rsid w:val="2431068B"/>
    <w:rsid w:val="2438659C"/>
    <w:rsid w:val="24565A62"/>
    <w:rsid w:val="245C52F8"/>
    <w:rsid w:val="2463385E"/>
    <w:rsid w:val="24764112"/>
    <w:rsid w:val="247C3380"/>
    <w:rsid w:val="24803C7F"/>
    <w:rsid w:val="24843033"/>
    <w:rsid w:val="24A46BA9"/>
    <w:rsid w:val="24DF2713"/>
    <w:rsid w:val="24E170AA"/>
    <w:rsid w:val="250B2026"/>
    <w:rsid w:val="250D568B"/>
    <w:rsid w:val="25134332"/>
    <w:rsid w:val="251A5CB7"/>
    <w:rsid w:val="2549443D"/>
    <w:rsid w:val="257E508F"/>
    <w:rsid w:val="25A124E5"/>
    <w:rsid w:val="25D7064A"/>
    <w:rsid w:val="25DA0EE9"/>
    <w:rsid w:val="25E506CA"/>
    <w:rsid w:val="26327BC1"/>
    <w:rsid w:val="267C2BA3"/>
    <w:rsid w:val="26852FB9"/>
    <w:rsid w:val="26A500D0"/>
    <w:rsid w:val="26BF5712"/>
    <w:rsid w:val="26D757D2"/>
    <w:rsid w:val="26DD3882"/>
    <w:rsid w:val="271945BE"/>
    <w:rsid w:val="27353B7E"/>
    <w:rsid w:val="273B7B11"/>
    <w:rsid w:val="274C4BE4"/>
    <w:rsid w:val="277205F3"/>
    <w:rsid w:val="27AB7429"/>
    <w:rsid w:val="27D46B0A"/>
    <w:rsid w:val="2803130A"/>
    <w:rsid w:val="280C54B7"/>
    <w:rsid w:val="281D5953"/>
    <w:rsid w:val="28265267"/>
    <w:rsid w:val="285C053E"/>
    <w:rsid w:val="28820FF5"/>
    <w:rsid w:val="289A46EC"/>
    <w:rsid w:val="28B11566"/>
    <w:rsid w:val="297A484B"/>
    <w:rsid w:val="29AB0EA7"/>
    <w:rsid w:val="29EA6437"/>
    <w:rsid w:val="29FA7F26"/>
    <w:rsid w:val="2A0D5A73"/>
    <w:rsid w:val="2A5C72D3"/>
    <w:rsid w:val="2A717471"/>
    <w:rsid w:val="2A733A3C"/>
    <w:rsid w:val="2A846944"/>
    <w:rsid w:val="2AC47DA0"/>
    <w:rsid w:val="2AC959AA"/>
    <w:rsid w:val="2ACF1E68"/>
    <w:rsid w:val="2AE10E7D"/>
    <w:rsid w:val="2AFE074F"/>
    <w:rsid w:val="2B135CD1"/>
    <w:rsid w:val="2B30302A"/>
    <w:rsid w:val="2B505571"/>
    <w:rsid w:val="2B597173"/>
    <w:rsid w:val="2B5D7E39"/>
    <w:rsid w:val="2B774832"/>
    <w:rsid w:val="2B8B50DE"/>
    <w:rsid w:val="2BA01FD0"/>
    <w:rsid w:val="2BA812A0"/>
    <w:rsid w:val="2BA96248"/>
    <w:rsid w:val="2BC036B9"/>
    <w:rsid w:val="2C2E03A4"/>
    <w:rsid w:val="2C3C0810"/>
    <w:rsid w:val="2C40339C"/>
    <w:rsid w:val="2C4F5542"/>
    <w:rsid w:val="2C510566"/>
    <w:rsid w:val="2C592A41"/>
    <w:rsid w:val="2C6A0806"/>
    <w:rsid w:val="2C8533BD"/>
    <w:rsid w:val="2C863BDD"/>
    <w:rsid w:val="2C8D4DF2"/>
    <w:rsid w:val="2C964617"/>
    <w:rsid w:val="2D442F9B"/>
    <w:rsid w:val="2D55663C"/>
    <w:rsid w:val="2D5C5124"/>
    <w:rsid w:val="2D645D1D"/>
    <w:rsid w:val="2DA11379"/>
    <w:rsid w:val="2DCC7592"/>
    <w:rsid w:val="2DCF7C84"/>
    <w:rsid w:val="2E4B2A44"/>
    <w:rsid w:val="2E642A90"/>
    <w:rsid w:val="2E7E6696"/>
    <w:rsid w:val="2E9B5E4D"/>
    <w:rsid w:val="2EAB7C4D"/>
    <w:rsid w:val="2EC10058"/>
    <w:rsid w:val="2EE11BBB"/>
    <w:rsid w:val="2EF26E54"/>
    <w:rsid w:val="2F1251F2"/>
    <w:rsid w:val="2F164D03"/>
    <w:rsid w:val="2F4041C5"/>
    <w:rsid w:val="2F527C47"/>
    <w:rsid w:val="2F763010"/>
    <w:rsid w:val="2FA43556"/>
    <w:rsid w:val="2FF35C7F"/>
    <w:rsid w:val="30094411"/>
    <w:rsid w:val="300C3127"/>
    <w:rsid w:val="30306BD4"/>
    <w:rsid w:val="304630C2"/>
    <w:rsid w:val="30757753"/>
    <w:rsid w:val="30962F3E"/>
    <w:rsid w:val="30AF6C0C"/>
    <w:rsid w:val="30D17E68"/>
    <w:rsid w:val="30DD0B04"/>
    <w:rsid w:val="30FF2795"/>
    <w:rsid w:val="3104005C"/>
    <w:rsid w:val="31041101"/>
    <w:rsid w:val="310D2A9F"/>
    <w:rsid w:val="31251DA6"/>
    <w:rsid w:val="31290406"/>
    <w:rsid w:val="31535815"/>
    <w:rsid w:val="31626288"/>
    <w:rsid w:val="3172263C"/>
    <w:rsid w:val="31915735"/>
    <w:rsid w:val="31BA37C1"/>
    <w:rsid w:val="32052414"/>
    <w:rsid w:val="3236351A"/>
    <w:rsid w:val="32470D46"/>
    <w:rsid w:val="3249317D"/>
    <w:rsid w:val="325F1B4B"/>
    <w:rsid w:val="329A6ACE"/>
    <w:rsid w:val="329F03DF"/>
    <w:rsid w:val="32A06931"/>
    <w:rsid w:val="32C71585"/>
    <w:rsid w:val="32DA4D50"/>
    <w:rsid w:val="32E567A7"/>
    <w:rsid w:val="333C1063"/>
    <w:rsid w:val="33500517"/>
    <w:rsid w:val="33797245"/>
    <w:rsid w:val="337D5E43"/>
    <w:rsid w:val="33874137"/>
    <w:rsid w:val="33B63187"/>
    <w:rsid w:val="33C06263"/>
    <w:rsid w:val="34163C77"/>
    <w:rsid w:val="341C3246"/>
    <w:rsid w:val="34362B69"/>
    <w:rsid w:val="3439569D"/>
    <w:rsid w:val="34786487"/>
    <w:rsid w:val="348E4BFF"/>
    <w:rsid w:val="349F636B"/>
    <w:rsid w:val="34DE5DCD"/>
    <w:rsid w:val="34EF34DB"/>
    <w:rsid w:val="350C7A1A"/>
    <w:rsid w:val="351D5AFE"/>
    <w:rsid w:val="357205B3"/>
    <w:rsid w:val="35DF3A8D"/>
    <w:rsid w:val="360B1D73"/>
    <w:rsid w:val="36144313"/>
    <w:rsid w:val="361F3323"/>
    <w:rsid w:val="36340BAB"/>
    <w:rsid w:val="3651059D"/>
    <w:rsid w:val="365F023B"/>
    <w:rsid w:val="36C16D48"/>
    <w:rsid w:val="36E60988"/>
    <w:rsid w:val="36E93760"/>
    <w:rsid w:val="370631FF"/>
    <w:rsid w:val="370E2B32"/>
    <w:rsid w:val="37157B14"/>
    <w:rsid w:val="373A314E"/>
    <w:rsid w:val="37515AFF"/>
    <w:rsid w:val="376855C9"/>
    <w:rsid w:val="37712677"/>
    <w:rsid w:val="37714CBA"/>
    <w:rsid w:val="3784394E"/>
    <w:rsid w:val="37F00D14"/>
    <w:rsid w:val="37F106E2"/>
    <w:rsid w:val="37F21BD6"/>
    <w:rsid w:val="37F434A4"/>
    <w:rsid w:val="38124919"/>
    <w:rsid w:val="38156766"/>
    <w:rsid w:val="381D0C5E"/>
    <w:rsid w:val="38272DD7"/>
    <w:rsid w:val="38393323"/>
    <w:rsid w:val="38410CEB"/>
    <w:rsid w:val="388247F6"/>
    <w:rsid w:val="38AB1CD2"/>
    <w:rsid w:val="38AE3BB0"/>
    <w:rsid w:val="38CD3311"/>
    <w:rsid w:val="38D77892"/>
    <w:rsid w:val="38E171FF"/>
    <w:rsid w:val="38F73026"/>
    <w:rsid w:val="392E35B1"/>
    <w:rsid w:val="39882443"/>
    <w:rsid w:val="39B535F0"/>
    <w:rsid w:val="39DB336A"/>
    <w:rsid w:val="3A2E7D42"/>
    <w:rsid w:val="3A370821"/>
    <w:rsid w:val="3A3A1A3C"/>
    <w:rsid w:val="3A3F5ADB"/>
    <w:rsid w:val="3A4C17D3"/>
    <w:rsid w:val="3A5D3D12"/>
    <w:rsid w:val="3A62756B"/>
    <w:rsid w:val="3A88741B"/>
    <w:rsid w:val="3A9D37FB"/>
    <w:rsid w:val="3AA2105B"/>
    <w:rsid w:val="3AB06E32"/>
    <w:rsid w:val="3ACB5746"/>
    <w:rsid w:val="3AD85197"/>
    <w:rsid w:val="3B002B68"/>
    <w:rsid w:val="3B070AA1"/>
    <w:rsid w:val="3B0F2D7F"/>
    <w:rsid w:val="3B2F3621"/>
    <w:rsid w:val="3B54709C"/>
    <w:rsid w:val="3B7042E5"/>
    <w:rsid w:val="3BAB221C"/>
    <w:rsid w:val="3BB20883"/>
    <w:rsid w:val="3BB22A62"/>
    <w:rsid w:val="3BB67D65"/>
    <w:rsid w:val="3BE83E67"/>
    <w:rsid w:val="3C0C7420"/>
    <w:rsid w:val="3C512CD6"/>
    <w:rsid w:val="3CA02A19"/>
    <w:rsid w:val="3CA142B8"/>
    <w:rsid w:val="3CAD78F0"/>
    <w:rsid w:val="3CE10723"/>
    <w:rsid w:val="3CEF2214"/>
    <w:rsid w:val="3CFB29A5"/>
    <w:rsid w:val="3CFE1EA1"/>
    <w:rsid w:val="3D0B3DD7"/>
    <w:rsid w:val="3D3449EE"/>
    <w:rsid w:val="3D48090E"/>
    <w:rsid w:val="3D5310CE"/>
    <w:rsid w:val="3D6371C7"/>
    <w:rsid w:val="3DA8275C"/>
    <w:rsid w:val="3DBC5C66"/>
    <w:rsid w:val="3DCF028A"/>
    <w:rsid w:val="3DEF1A8F"/>
    <w:rsid w:val="3E2B7359"/>
    <w:rsid w:val="3E441C7D"/>
    <w:rsid w:val="3E774042"/>
    <w:rsid w:val="3ED21EFC"/>
    <w:rsid w:val="3F2C44E8"/>
    <w:rsid w:val="3F3C6991"/>
    <w:rsid w:val="3F612948"/>
    <w:rsid w:val="3F6D18B8"/>
    <w:rsid w:val="3F831F54"/>
    <w:rsid w:val="3F943749"/>
    <w:rsid w:val="3FB5755C"/>
    <w:rsid w:val="3FBF61DE"/>
    <w:rsid w:val="3FC60A1C"/>
    <w:rsid w:val="3FC956FF"/>
    <w:rsid w:val="3FF309D1"/>
    <w:rsid w:val="402D2326"/>
    <w:rsid w:val="4073781B"/>
    <w:rsid w:val="40983E14"/>
    <w:rsid w:val="40A36A71"/>
    <w:rsid w:val="40C3172A"/>
    <w:rsid w:val="40CD0D79"/>
    <w:rsid w:val="40DB36E7"/>
    <w:rsid w:val="40DD4DA5"/>
    <w:rsid w:val="40F66477"/>
    <w:rsid w:val="410045B8"/>
    <w:rsid w:val="410E4736"/>
    <w:rsid w:val="41383227"/>
    <w:rsid w:val="413E6B9C"/>
    <w:rsid w:val="4151693C"/>
    <w:rsid w:val="416130D3"/>
    <w:rsid w:val="417C6CAD"/>
    <w:rsid w:val="41C20B81"/>
    <w:rsid w:val="41D3631F"/>
    <w:rsid w:val="41D376E9"/>
    <w:rsid w:val="41F466FD"/>
    <w:rsid w:val="421215FC"/>
    <w:rsid w:val="42121DF8"/>
    <w:rsid w:val="422100D8"/>
    <w:rsid w:val="42217CB3"/>
    <w:rsid w:val="42292D3F"/>
    <w:rsid w:val="42855888"/>
    <w:rsid w:val="42A67A24"/>
    <w:rsid w:val="42C53C7C"/>
    <w:rsid w:val="42D846B9"/>
    <w:rsid w:val="42F94010"/>
    <w:rsid w:val="43407E5D"/>
    <w:rsid w:val="43A530D5"/>
    <w:rsid w:val="43A63ACD"/>
    <w:rsid w:val="43C871E9"/>
    <w:rsid w:val="43DD5A2B"/>
    <w:rsid w:val="440962BF"/>
    <w:rsid w:val="440D5045"/>
    <w:rsid w:val="44136EA0"/>
    <w:rsid w:val="44353F8F"/>
    <w:rsid w:val="448D14A7"/>
    <w:rsid w:val="44F14EB5"/>
    <w:rsid w:val="44FC119E"/>
    <w:rsid w:val="451927B1"/>
    <w:rsid w:val="45377890"/>
    <w:rsid w:val="45684AB3"/>
    <w:rsid w:val="457C5A2E"/>
    <w:rsid w:val="45844BB0"/>
    <w:rsid w:val="459215EA"/>
    <w:rsid w:val="459247E8"/>
    <w:rsid w:val="45BE6191"/>
    <w:rsid w:val="45D15B90"/>
    <w:rsid w:val="460C2B72"/>
    <w:rsid w:val="460C5979"/>
    <w:rsid w:val="46175F7C"/>
    <w:rsid w:val="462F15B4"/>
    <w:rsid w:val="464D67A7"/>
    <w:rsid w:val="46684CF6"/>
    <w:rsid w:val="467D460D"/>
    <w:rsid w:val="46DC3D97"/>
    <w:rsid w:val="46F376B5"/>
    <w:rsid w:val="47011A95"/>
    <w:rsid w:val="472D76EC"/>
    <w:rsid w:val="473E0378"/>
    <w:rsid w:val="47770D34"/>
    <w:rsid w:val="477941E7"/>
    <w:rsid w:val="477F3153"/>
    <w:rsid w:val="47913E0A"/>
    <w:rsid w:val="47A66124"/>
    <w:rsid w:val="47B00298"/>
    <w:rsid w:val="47BB2256"/>
    <w:rsid w:val="47C01792"/>
    <w:rsid w:val="47E60A65"/>
    <w:rsid w:val="4808150F"/>
    <w:rsid w:val="481C02CD"/>
    <w:rsid w:val="482E6328"/>
    <w:rsid w:val="485F577F"/>
    <w:rsid w:val="487713F0"/>
    <w:rsid w:val="488323FD"/>
    <w:rsid w:val="48A3104F"/>
    <w:rsid w:val="48B36843"/>
    <w:rsid w:val="48D1344C"/>
    <w:rsid w:val="49197FB0"/>
    <w:rsid w:val="491C1781"/>
    <w:rsid w:val="493578C2"/>
    <w:rsid w:val="494D2151"/>
    <w:rsid w:val="497865A6"/>
    <w:rsid w:val="49C852EC"/>
    <w:rsid w:val="49E9233D"/>
    <w:rsid w:val="49F56908"/>
    <w:rsid w:val="4A32121C"/>
    <w:rsid w:val="4A5743A3"/>
    <w:rsid w:val="4A613930"/>
    <w:rsid w:val="4A873B4F"/>
    <w:rsid w:val="4A9A5D0C"/>
    <w:rsid w:val="4AA51F40"/>
    <w:rsid w:val="4AAD1944"/>
    <w:rsid w:val="4AC31003"/>
    <w:rsid w:val="4AC4534C"/>
    <w:rsid w:val="4ACC4FFF"/>
    <w:rsid w:val="4ACC5E85"/>
    <w:rsid w:val="4AE93159"/>
    <w:rsid w:val="4AEA633A"/>
    <w:rsid w:val="4AF3502D"/>
    <w:rsid w:val="4AF60682"/>
    <w:rsid w:val="4B0E4C53"/>
    <w:rsid w:val="4B22784C"/>
    <w:rsid w:val="4B283586"/>
    <w:rsid w:val="4B5460CA"/>
    <w:rsid w:val="4B7541C2"/>
    <w:rsid w:val="4B8A5622"/>
    <w:rsid w:val="4B9B1C48"/>
    <w:rsid w:val="4BBF1E59"/>
    <w:rsid w:val="4BD0339A"/>
    <w:rsid w:val="4BF26886"/>
    <w:rsid w:val="4C0C5A57"/>
    <w:rsid w:val="4C0E7BC3"/>
    <w:rsid w:val="4C2536DE"/>
    <w:rsid w:val="4C29524D"/>
    <w:rsid w:val="4CAD2127"/>
    <w:rsid w:val="4CB10F20"/>
    <w:rsid w:val="4CC9255E"/>
    <w:rsid w:val="4CD910B5"/>
    <w:rsid w:val="4D462159"/>
    <w:rsid w:val="4D5C5FAC"/>
    <w:rsid w:val="4D747B78"/>
    <w:rsid w:val="4D772ED0"/>
    <w:rsid w:val="4D7F28A8"/>
    <w:rsid w:val="4D9429A8"/>
    <w:rsid w:val="4DA047C6"/>
    <w:rsid w:val="4DBF6E51"/>
    <w:rsid w:val="4DC605B6"/>
    <w:rsid w:val="4DCB0AFF"/>
    <w:rsid w:val="4DCE65B3"/>
    <w:rsid w:val="4DEC0985"/>
    <w:rsid w:val="4DF35865"/>
    <w:rsid w:val="4E0A0A85"/>
    <w:rsid w:val="4E192AC4"/>
    <w:rsid w:val="4E27683A"/>
    <w:rsid w:val="4E3120E4"/>
    <w:rsid w:val="4E6415B4"/>
    <w:rsid w:val="4E9836A8"/>
    <w:rsid w:val="4E9D3732"/>
    <w:rsid w:val="4EB23297"/>
    <w:rsid w:val="4EC50D95"/>
    <w:rsid w:val="4EC705EC"/>
    <w:rsid w:val="4F2765B1"/>
    <w:rsid w:val="4F285975"/>
    <w:rsid w:val="4F7E333B"/>
    <w:rsid w:val="50554158"/>
    <w:rsid w:val="506007C2"/>
    <w:rsid w:val="50B03AFC"/>
    <w:rsid w:val="50C05272"/>
    <w:rsid w:val="50C53B21"/>
    <w:rsid w:val="510D5F73"/>
    <w:rsid w:val="512C687A"/>
    <w:rsid w:val="51796EDE"/>
    <w:rsid w:val="517D4D31"/>
    <w:rsid w:val="51822456"/>
    <w:rsid w:val="51867298"/>
    <w:rsid w:val="51AD0A0B"/>
    <w:rsid w:val="51B7368D"/>
    <w:rsid w:val="51DB13CA"/>
    <w:rsid w:val="52195EDF"/>
    <w:rsid w:val="52313387"/>
    <w:rsid w:val="52326E4F"/>
    <w:rsid w:val="524033A3"/>
    <w:rsid w:val="5251759D"/>
    <w:rsid w:val="525941C9"/>
    <w:rsid w:val="525C66C5"/>
    <w:rsid w:val="52744531"/>
    <w:rsid w:val="52AB2346"/>
    <w:rsid w:val="52BB2D88"/>
    <w:rsid w:val="52BC5461"/>
    <w:rsid w:val="52C0248E"/>
    <w:rsid w:val="52CC766D"/>
    <w:rsid w:val="52E04D27"/>
    <w:rsid w:val="52EB7199"/>
    <w:rsid w:val="531C1FC4"/>
    <w:rsid w:val="532F3F2D"/>
    <w:rsid w:val="533C14FB"/>
    <w:rsid w:val="534507D2"/>
    <w:rsid w:val="535E4C9F"/>
    <w:rsid w:val="538F5761"/>
    <w:rsid w:val="539A390F"/>
    <w:rsid w:val="53AD6B40"/>
    <w:rsid w:val="53DB3477"/>
    <w:rsid w:val="53E52AD5"/>
    <w:rsid w:val="53F62D3A"/>
    <w:rsid w:val="541E0EA0"/>
    <w:rsid w:val="545177CB"/>
    <w:rsid w:val="546224E7"/>
    <w:rsid w:val="546923D7"/>
    <w:rsid w:val="54AF6B42"/>
    <w:rsid w:val="54B12932"/>
    <w:rsid w:val="54D34E63"/>
    <w:rsid w:val="54DD7771"/>
    <w:rsid w:val="552A3CCE"/>
    <w:rsid w:val="55406494"/>
    <w:rsid w:val="557977B0"/>
    <w:rsid w:val="55C14585"/>
    <w:rsid w:val="55DB558C"/>
    <w:rsid w:val="55DD6F2A"/>
    <w:rsid w:val="55E66DE6"/>
    <w:rsid w:val="55F67B3A"/>
    <w:rsid w:val="55FB27DB"/>
    <w:rsid w:val="55FD3A1F"/>
    <w:rsid w:val="55FE02F9"/>
    <w:rsid w:val="56013F76"/>
    <w:rsid w:val="565C59D2"/>
    <w:rsid w:val="569D1DF0"/>
    <w:rsid w:val="56D915D9"/>
    <w:rsid w:val="56E23970"/>
    <w:rsid w:val="573867F6"/>
    <w:rsid w:val="573C506B"/>
    <w:rsid w:val="575A7304"/>
    <w:rsid w:val="575F53FE"/>
    <w:rsid w:val="577A3C7D"/>
    <w:rsid w:val="578F220A"/>
    <w:rsid w:val="57F74C7A"/>
    <w:rsid w:val="57FB73AA"/>
    <w:rsid w:val="57FC07D9"/>
    <w:rsid w:val="581B5327"/>
    <w:rsid w:val="583A33AF"/>
    <w:rsid w:val="58500F22"/>
    <w:rsid w:val="58710315"/>
    <w:rsid w:val="58A0719C"/>
    <w:rsid w:val="58A3008B"/>
    <w:rsid w:val="58B06786"/>
    <w:rsid w:val="58B614DA"/>
    <w:rsid w:val="58BC5557"/>
    <w:rsid w:val="58E61853"/>
    <w:rsid w:val="590208B8"/>
    <w:rsid w:val="59040BCD"/>
    <w:rsid w:val="591C0009"/>
    <w:rsid w:val="59311B17"/>
    <w:rsid w:val="596B5623"/>
    <w:rsid w:val="599026FB"/>
    <w:rsid w:val="59EB68FD"/>
    <w:rsid w:val="59F0716E"/>
    <w:rsid w:val="5A6F78C6"/>
    <w:rsid w:val="5A7844C7"/>
    <w:rsid w:val="5AA057C0"/>
    <w:rsid w:val="5ACF0F3A"/>
    <w:rsid w:val="5AD22BBE"/>
    <w:rsid w:val="5AFA2E05"/>
    <w:rsid w:val="5B0128B8"/>
    <w:rsid w:val="5B082305"/>
    <w:rsid w:val="5B50514F"/>
    <w:rsid w:val="5B687229"/>
    <w:rsid w:val="5B6C26DE"/>
    <w:rsid w:val="5B8465E6"/>
    <w:rsid w:val="5B990441"/>
    <w:rsid w:val="5BCA199C"/>
    <w:rsid w:val="5BF92461"/>
    <w:rsid w:val="5C6B1600"/>
    <w:rsid w:val="5C6D3BF8"/>
    <w:rsid w:val="5C7960E9"/>
    <w:rsid w:val="5C921AD0"/>
    <w:rsid w:val="5CC66B99"/>
    <w:rsid w:val="5CD71CE4"/>
    <w:rsid w:val="5CFA3ADB"/>
    <w:rsid w:val="5D4C7AD8"/>
    <w:rsid w:val="5D6A62E1"/>
    <w:rsid w:val="5D787300"/>
    <w:rsid w:val="5D7E1DBC"/>
    <w:rsid w:val="5D9A19C7"/>
    <w:rsid w:val="5D9D35FA"/>
    <w:rsid w:val="5D9E4294"/>
    <w:rsid w:val="5DA81EFE"/>
    <w:rsid w:val="5DFD51DB"/>
    <w:rsid w:val="5E0D36E5"/>
    <w:rsid w:val="5E1002FD"/>
    <w:rsid w:val="5E7F396E"/>
    <w:rsid w:val="5E902F8E"/>
    <w:rsid w:val="5E911548"/>
    <w:rsid w:val="5E934AED"/>
    <w:rsid w:val="5EA6379D"/>
    <w:rsid w:val="5EE4122E"/>
    <w:rsid w:val="5EFC1424"/>
    <w:rsid w:val="5F361D37"/>
    <w:rsid w:val="5F50230E"/>
    <w:rsid w:val="5F5E55EC"/>
    <w:rsid w:val="5FEE53E1"/>
    <w:rsid w:val="5FFF1B96"/>
    <w:rsid w:val="60211866"/>
    <w:rsid w:val="603D4694"/>
    <w:rsid w:val="604C08B9"/>
    <w:rsid w:val="60720528"/>
    <w:rsid w:val="607C3753"/>
    <w:rsid w:val="6087392D"/>
    <w:rsid w:val="60C30855"/>
    <w:rsid w:val="60D37EAF"/>
    <w:rsid w:val="60DB1EFF"/>
    <w:rsid w:val="60DE6095"/>
    <w:rsid w:val="60E2600C"/>
    <w:rsid w:val="60E9600B"/>
    <w:rsid w:val="60FC647A"/>
    <w:rsid w:val="61280E5E"/>
    <w:rsid w:val="61301F3D"/>
    <w:rsid w:val="61421EFD"/>
    <w:rsid w:val="614B5348"/>
    <w:rsid w:val="61532AE0"/>
    <w:rsid w:val="615C5041"/>
    <w:rsid w:val="61AA3034"/>
    <w:rsid w:val="61CF7251"/>
    <w:rsid w:val="61E62A2A"/>
    <w:rsid w:val="620D38FD"/>
    <w:rsid w:val="621E51BC"/>
    <w:rsid w:val="62216C6C"/>
    <w:rsid w:val="62226413"/>
    <w:rsid w:val="6240718C"/>
    <w:rsid w:val="62672181"/>
    <w:rsid w:val="627D6E80"/>
    <w:rsid w:val="628C1D03"/>
    <w:rsid w:val="62A45EBD"/>
    <w:rsid w:val="62D074F3"/>
    <w:rsid w:val="62DB5257"/>
    <w:rsid w:val="62EA08CF"/>
    <w:rsid w:val="633A6746"/>
    <w:rsid w:val="63483A97"/>
    <w:rsid w:val="637C02FD"/>
    <w:rsid w:val="63904E6E"/>
    <w:rsid w:val="639C388C"/>
    <w:rsid w:val="639E61A5"/>
    <w:rsid w:val="63A33B45"/>
    <w:rsid w:val="63F156A0"/>
    <w:rsid w:val="63FE0D55"/>
    <w:rsid w:val="640D03EA"/>
    <w:rsid w:val="642C046F"/>
    <w:rsid w:val="645F2B4B"/>
    <w:rsid w:val="646B3AFA"/>
    <w:rsid w:val="64D16C41"/>
    <w:rsid w:val="64E63530"/>
    <w:rsid w:val="650D717F"/>
    <w:rsid w:val="655D449B"/>
    <w:rsid w:val="6560510E"/>
    <w:rsid w:val="65636C8E"/>
    <w:rsid w:val="658312AC"/>
    <w:rsid w:val="65880ED5"/>
    <w:rsid w:val="65AD322B"/>
    <w:rsid w:val="65CE03DF"/>
    <w:rsid w:val="65D3669A"/>
    <w:rsid w:val="65D6683A"/>
    <w:rsid w:val="65FB790A"/>
    <w:rsid w:val="661D74D6"/>
    <w:rsid w:val="662E4B5F"/>
    <w:rsid w:val="66461860"/>
    <w:rsid w:val="664805B8"/>
    <w:rsid w:val="66657E78"/>
    <w:rsid w:val="666E1C06"/>
    <w:rsid w:val="667E3F6E"/>
    <w:rsid w:val="669778E8"/>
    <w:rsid w:val="66A94DC8"/>
    <w:rsid w:val="66CD764F"/>
    <w:rsid w:val="66DB31DE"/>
    <w:rsid w:val="672B5340"/>
    <w:rsid w:val="67443AAD"/>
    <w:rsid w:val="674A453F"/>
    <w:rsid w:val="67524CF5"/>
    <w:rsid w:val="67897977"/>
    <w:rsid w:val="67AD4545"/>
    <w:rsid w:val="67C367DA"/>
    <w:rsid w:val="67C9761D"/>
    <w:rsid w:val="67CC58D4"/>
    <w:rsid w:val="67FC6F39"/>
    <w:rsid w:val="682E48C1"/>
    <w:rsid w:val="685063F8"/>
    <w:rsid w:val="68692337"/>
    <w:rsid w:val="6884789D"/>
    <w:rsid w:val="689A6E84"/>
    <w:rsid w:val="68A44353"/>
    <w:rsid w:val="68B61721"/>
    <w:rsid w:val="68B96553"/>
    <w:rsid w:val="68D746D7"/>
    <w:rsid w:val="68E0682F"/>
    <w:rsid w:val="68F85254"/>
    <w:rsid w:val="690243D3"/>
    <w:rsid w:val="690F418B"/>
    <w:rsid w:val="6959595F"/>
    <w:rsid w:val="69663C8F"/>
    <w:rsid w:val="69A44437"/>
    <w:rsid w:val="69BB2E62"/>
    <w:rsid w:val="69D53FB9"/>
    <w:rsid w:val="69F22286"/>
    <w:rsid w:val="6A084555"/>
    <w:rsid w:val="6A1B0E47"/>
    <w:rsid w:val="6A4C3EB0"/>
    <w:rsid w:val="6A7A2736"/>
    <w:rsid w:val="6A7B4B9C"/>
    <w:rsid w:val="6A861A9E"/>
    <w:rsid w:val="6AC94E85"/>
    <w:rsid w:val="6AC97D20"/>
    <w:rsid w:val="6AE87DB0"/>
    <w:rsid w:val="6AEF3AA7"/>
    <w:rsid w:val="6B242CB6"/>
    <w:rsid w:val="6B2B5D9D"/>
    <w:rsid w:val="6B616237"/>
    <w:rsid w:val="6B797179"/>
    <w:rsid w:val="6B7E3717"/>
    <w:rsid w:val="6B970AD4"/>
    <w:rsid w:val="6BC76E0D"/>
    <w:rsid w:val="6BD71937"/>
    <w:rsid w:val="6C25725C"/>
    <w:rsid w:val="6C89456C"/>
    <w:rsid w:val="6CE3252D"/>
    <w:rsid w:val="6CE338DA"/>
    <w:rsid w:val="6CEE5914"/>
    <w:rsid w:val="6D1D7106"/>
    <w:rsid w:val="6D3C10C2"/>
    <w:rsid w:val="6D414E1F"/>
    <w:rsid w:val="6D6223EB"/>
    <w:rsid w:val="6D667D08"/>
    <w:rsid w:val="6D6C4446"/>
    <w:rsid w:val="6D71282A"/>
    <w:rsid w:val="6D7A5DA9"/>
    <w:rsid w:val="6D892414"/>
    <w:rsid w:val="6DA03FFE"/>
    <w:rsid w:val="6DA60745"/>
    <w:rsid w:val="6DA651B2"/>
    <w:rsid w:val="6DAB6D0E"/>
    <w:rsid w:val="6DAF4AB2"/>
    <w:rsid w:val="6DB91E5B"/>
    <w:rsid w:val="6E1C6B04"/>
    <w:rsid w:val="6E2B62EA"/>
    <w:rsid w:val="6E300DF1"/>
    <w:rsid w:val="6E413540"/>
    <w:rsid w:val="6E5C133C"/>
    <w:rsid w:val="6E7E16E8"/>
    <w:rsid w:val="6E8E3DD7"/>
    <w:rsid w:val="6E940CAD"/>
    <w:rsid w:val="6E993208"/>
    <w:rsid w:val="6E9F2EEC"/>
    <w:rsid w:val="6E9F5A23"/>
    <w:rsid w:val="6EA5337E"/>
    <w:rsid w:val="6EAF0E12"/>
    <w:rsid w:val="6EB45AAE"/>
    <w:rsid w:val="6ECD4F8D"/>
    <w:rsid w:val="6ECF299E"/>
    <w:rsid w:val="6EED3726"/>
    <w:rsid w:val="6F1412BD"/>
    <w:rsid w:val="6F166925"/>
    <w:rsid w:val="6F603769"/>
    <w:rsid w:val="6F901B66"/>
    <w:rsid w:val="6FA629D4"/>
    <w:rsid w:val="6FBF5C46"/>
    <w:rsid w:val="6FD10552"/>
    <w:rsid w:val="6FEB7B27"/>
    <w:rsid w:val="6FF81FCC"/>
    <w:rsid w:val="700F1364"/>
    <w:rsid w:val="70326005"/>
    <w:rsid w:val="70BB2EF0"/>
    <w:rsid w:val="712A7369"/>
    <w:rsid w:val="71322156"/>
    <w:rsid w:val="71570257"/>
    <w:rsid w:val="716910CE"/>
    <w:rsid w:val="71915503"/>
    <w:rsid w:val="71DB44A2"/>
    <w:rsid w:val="71E20C76"/>
    <w:rsid w:val="71F80849"/>
    <w:rsid w:val="721E7594"/>
    <w:rsid w:val="72376B42"/>
    <w:rsid w:val="723C0D11"/>
    <w:rsid w:val="72411A48"/>
    <w:rsid w:val="72454855"/>
    <w:rsid w:val="724F69CD"/>
    <w:rsid w:val="725E14F7"/>
    <w:rsid w:val="72BA11F5"/>
    <w:rsid w:val="72C34E30"/>
    <w:rsid w:val="72CF4263"/>
    <w:rsid w:val="730C004E"/>
    <w:rsid w:val="731F40D0"/>
    <w:rsid w:val="73351D8A"/>
    <w:rsid w:val="73455C21"/>
    <w:rsid w:val="73AB7F97"/>
    <w:rsid w:val="73B8077C"/>
    <w:rsid w:val="73C41938"/>
    <w:rsid w:val="73D425F7"/>
    <w:rsid w:val="73E13215"/>
    <w:rsid w:val="73F735AF"/>
    <w:rsid w:val="7450667B"/>
    <w:rsid w:val="745D3418"/>
    <w:rsid w:val="74992675"/>
    <w:rsid w:val="74B558ED"/>
    <w:rsid w:val="74E21151"/>
    <w:rsid w:val="74E65BCB"/>
    <w:rsid w:val="75014B8F"/>
    <w:rsid w:val="750A2023"/>
    <w:rsid w:val="75165E8F"/>
    <w:rsid w:val="751D1A0A"/>
    <w:rsid w:val="75772C5B"/>
    <w:rsid w:val="75793FE9"/>
    <w:rsid w:val="75BA104E"/>
    <w:rsid w:val="75BB51C1"/>
    <w:rsid w:val="75BF7A08"/>
    <w:rsid w:val="75FA6C1A"/>
    <w:rsid w:val="764A7DFA"/>
    <w:rsid w:val="76574574"/>
    <w:rsid w:val="76643AA0"/>
    <w:rsid w:val="7676736A"/>
    <w:rsid w:val="76817419"/>
    <w:rsid w:val="76933951"/>
    <w:rsid w:val="76C039B1"/>
    <w:rsid w:val="76DF3D50"/>
    <w:rsid w:val="76F87A5B"/>
    <w:rsid w:val="771D661B"/>
    <w:rsid w:val="771F475C"/>
    <w:rsid w:val="771F7714"/>
    <w:rsid w:val="772828D3"/>
    <w:rsid w:val="773E4513"/>
    <w:rsid w:val="775A780B"/>
    <w:rsid w:val="77871371"/>
    <w:rsid w:val="77951748"/>
    <w:rsid w:val="77C651A7"/>
    <w:rsid w:val="77E15536"/>
    <w:rsid w:val="78322DC1"/>
    <w:rsid w:val="78326432"/>
    <w:rsid w:val="783C23EB"/>
    <w:rsid w:val="785F0F8B"/>
    <w:rsid w:val="78662AD7"/>
    <w:rsid w:val="786F6194"/>
    <w:rsid w:val="78782A0D"/>
    <w:rsid w:val="78797925"/>
    <w:rsid w:val="78AC1FEA"/>
    <w:rsid w:val="78AD35A2"/>
    <w:rsid w:val="78B01A78"/>
    <w:rsid w:val="792977D4"/>
    <w:rsid w:val="793E4823"/>
    <w:rsid w:val="79485294"/>
    <w:rsid w:val="795E552B"/>
    <w:rsid w:val="79840BA2"/>
    <w:rsid w:val="798537BE"/>
    <w:rsid w:val="799C2707"/>
    <w:rsid w:val="79A2171F"/>
    <w:rsid w:val="79A252FF"/>
    <w:rsid w:val="79AB0E36"/>
    <w:rsid w:val="79B86297"/>
    <w:rsid w:val="79D33056"/>
    <w:rsid w:val="79E5405B"/>
    <w:rsid w:val="79F159CD"/>
    <w:rsid w:val="79F45C2B"/>
    <w:rsid w:val="79F53405"/>
    <w:rsid w:val="7A015D03"/>
    <w:rsid w:val="7A0B5628"/>
    <w:rsid w:val="7A5D4556"/>
    <w:rsid w:val="7A645E33"/>
    <w:rsid w:val="7AA9001B"/>
    <w:rsid w:val="7AD252D4"/>
    <w:rsid w:val="7AEA20EC"/>
    <w:rsid w:val="7B530664"/>
    <w:rsid w:val="7C073D88"/>
    <w:rsid w:val="7C120A01"/>
    <w:rsid w:val="7C1D7671"/>
    <w:rsid w:val="7C26369C"/>
    <w:rsid w:val="7C2B4437"/>
    <w:rsid w:val="7C492B04"/>
    <w:rsid w:val="7C735DFF"/>
    <w:rsid w:val="7C9E5A24"/>
    <w:rsid w:val="7CAC00CB"/>
    <w:rsid w:val="7CAE296E"/>
    <w:rsid w:val="7CB0518C"/>
    <w:rsid w:val="7CE12D01"/>
    <w:rsid w:val="7D0B51CF"/>
    <w:rsid w:val="7D365C28"/>
    <w:rsid w:val="7D481C8C"/>
    <w:rsid w:val="7D4D3ABE"/>
    <w:rsid w:val="7D52598B"/>
    <w:rsid w:val="7D575412"/>
    <w:rsid w:val="7D62117D"/>
    <w:rsid w:val="7D7F522E"/>
    <w:rsid w:val="7D815945"/>
    <w:rsid w:val="7DA15156"/>
    <w:rsid w:val="7DB54254"/>
    <w:rsid w:val="7E066BAB"/>
    <w:rsid w:val="7E3354C8"/>
    <w:rsid w:val="7E38594E"/>
    <w:rsid w:val="7E3E1EF2"/>
    <w:rsid w:val="7E951513"/>
    <w:rsid w:val="7EBF3E9A"/>
    <w:rsid w:val="7EF74FC9"/>
    <w:rsid w:val="7F0B23AB"/>
    <w:rsid w:val="7F1C5072"/>
    <w:rsid w:val="7F42008B"/>
    <w:rsid w:val="7F5777AD"/>
    <w:rsid w:val="7F5D06E2"/>
    <w:rsid w:val="7F8A50A3"/>
    <w:rsid w:val="7FBA5AD4"/>
    <w:rsid w:val="7FBF617D"/>
    <w:rsid w:val="7FD7114E"/>
    <w:rsid w:val="7FFC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408EC"/>
  <w15:docId w15:val="{CB46B8E0-2707-474D-A7DB-A3C6A72B1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semiHidden="1"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0">
    <w:name w:val="heading 3"/>
    <w:basedOn w:val="2"/>
    <w:next w:val="a"/>
    <w:link w:val="3Char"/>
    <w:qFormat/>
    <w:pPr>
      <w:numPr>
        <w:ilvl w:val="2"/>
      </w:numPr>
      <w:spacing w:before="120"/>
      <w:ind w:left="0"/>
      <w:outlineLvl w:val="2"/>
    </w:pPr>
    <w:rPr>
      <w:sz w:val="24"/>
    </w:rPr>
  </w:style>
  <w:style w:type="paragraph" w:styleId="4">
    <w:name w:val="heading 4"/>
    <w:basedOn w:val="a"/>
    <w:next w:val="a"/>
    <w:link w:val="4Char"/>
    <w:unhideWhenUsed/>
    <w:qFormat/>
    <w:rsid w:val="00F477A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F477A6"/>
    <w:pPr>
      <w:keepNext/>
      <w:keepLines/>
      <w:spacing w:beforeLines="0" w:before="280" w:afterLines="0" w:after="290" w:line="376" w:lineRule="auto"/>
      <w:jc w:val="left"/>
      <w:outlineLvl w:val="4"/>
    </w:pPr>
    <w:rPr>
      <w:rFonts w:eastAsia="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unhideWhenUsed/>
    <w:qFormat/>
    <w:pPr>
      <w:jc w:val="both"/>
    </w:pPr>
    <w:rPr>
      <w:b/>
      <w:bCs/>
      <w:sz w:val="20"/>
    </w:rPr>
  </w:style>
  <w:style w:type="paragraph" w:styleId="a5">
    <w:name w:val="annotation text"/>
    <w:basedOn w:val="a"/>
    <w:link w:val="Char0"/>
    <w:uiPriority w:val="99"/>
    <w:unhideWhenUsed/>
    <w:qFormat/>
    <w:pPr>
      <w:jc w:val="left"/>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1"/>
    <w:qFormat/>
    <w:pPr>
      <w:overflowPunct w:val="0"/>
      <w:autoSpaceDE w:val="0"/>
      <w:autoSpaceDN w:val="0"/>
      <w:adjustRightInd w:val="0"/>
      <w:spacing w:before="120" w:after="120"/>
      <w:textAlignment w:val="baseline"/>
    </w:pPr>
    <w:rPr>
      <w:b/>
    </w:rPr>
  </w:style>
  <w:style w:type="paragraph" w:styleId="32">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2"/>
    <w:semiHidden/>
    <w:unhideWhenUsed/>
    <w:qFormat/>
    <w:pPr>
      <w:spacing w:before="0" w:after="0"/>
    </w:pPr>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nhideWhenUsed/>
    <w:qFormat/>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tabs>
        <w:tab w:val="right" w:pos="420"/>
      </w:tabs>
      <w:ind w:leftChars="200" w:left="862" w:hangingChars="200" w:hanging="442"/>
      <w:jc w:val="left"/>
    </w:pPr>
    <w:rPr>
      <w:b/>
      <w:i/>
      <w:sz w:val="20"/>
    </w:rPr>
  </w:style>
  <w:style w:type="paragraph" w:styleId="ab">
    <w:name w:val="Normal (Web)"/>
    <w:basedOn w:val="a"/>
    <w:uiPriority w:val="99"/>
    <w:unhideWhenUsed/>
    <w:qFormat/>
    <w:pPr>
      <w:spacing w:before="0" w:beforeAutospacing="1" w:after="0" w:afterAutospacing="1"/>
      <w:jc w:val="left"/>
    </w:pPr>
    <w:rPr>
      <w:kern w:val="0"/>
      <w:sz w:val="24"/>
    </w:rPr>
  </w:style>
  <w:style w:type="character" w:styleId="ac">
    <w:name w:val="annotation reference"/>
    <w:qFormat/>
    <w:rPr>
      <w:sz w:val="16"/>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YJ--">
    <w:name w:val="YJ--正文"/>
    <w:basedOn w:val="a"/>
    <w:qFormat/>
    <w:pPr>
      <w:ind w:firstLineChars="200" w:firstLine="1440"/>
    </w:pPr>
    <w:rPr>
      <w:rFonts w:eastAsia="Times New Roman" w:cs="宋体"/>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
    <w:basedOn w:val="a"/>
    <w:link w:val="Char5"/>
    <w:uiPriority w:val="99"/>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paragraph" w:customStyle="1" w:styleId="Style1">
    <w:name w:val="Style1"/>
    <w:basedOn w:val="a"/>
    <w:link w:val="Style1Char"/>
    <w:qFormat/>
    <w:pPr>
      <w:spacing w:after="100" w:afterAutospacing="1" w:line="300" w:lineRule="auto"/>
      <w:ind w:firstLine="360"/>
      <w:contextualSpacing/>
    </w:p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1"/>
      <w:szCs w:val="21"/>
      <w:u w:val="none"/>
    </w:rPr>
  </w:style>
  <w:style w:type="character" w:customStyle="1" w:styleId="font01">
    <w:name w:val="font01"/>
    <w:basedOn w:val="a0"/>
    <w:qFormat/>
    <w:rPr>
      <w:rFonts w:ascii="Times New Roman" w:hAnsi="Times New Roman" w:cs="Times New Roman" w:hint="default"/>
      <w:color w:val="000000"/>
      <w:sz w:val="20"/>
      <w:szCs w:val="20"/>
      <w:u w: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szCs w:val="22"/>
    </w:rPr>
  </w:style>
  <w:style w:type="paragraph" w:customStyle="1" w:styleId="B1">
    <w:name w:val="B1"/>
    <w:basedOn w:val="a3"/>
    <w:link w:val="B10"/>
    <w:qFormat/>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2">
    <w:name w:val="批注框文本 Char"/>
    <w:basedOn w:val="a0"/>
    <w:link w:val="a7"/>
    <w:uiPriority w:val="99"/>
    <w:semiHidden/>
    <w:qFormat/>
    <w:rPr>
      <w:kern w:val="2"/>
      <w:sz w:val="18"/>
      <w:szCs w:val="18"/>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9"/>
    <w:qFormat/>
    <w:rPr>
      <w:kern w:val="2"/>
      <w:sz w:val="18"/>
      <w:szCs w:val="18"/>
    </w:rPr>
  </w:style>
  <w:style w:type="character" w:customStyle="1" w:styleId="Char0">
    <w:name w:val="批注文字 Char"/>
    <w:basedOn w:val="a0"/>
    <w:link w:val="a5"/>
    <w:uiPriority w:val="99"/>
    <w:qFormat/>
    <w:rPr>
      <w:kern w:val="2"/>
      <w:sz w:val="21"/>
    </w:rPr>
  </w:style>
  <w:style w:type="character" w:customStyle="1" w:styleId="Char">
    <w:name w:val="批注主题 Char"/>
    <w:basedOn w:val="Char0"/>
    <w:link w:val="a4"/>
    <w:uiPriority w:val="99"/>
    <w:semiHidden/>
    <w:qFormat/>
    <w:rPr>
      <w:b/>
      <w:bCs/>
      <w:kern w:val="2"/>
      <w:sz w:val="21"/>
    </w:rPr>
  </w:style>
  <w:style w:type="character" w:customStyle="1" w:styleId="fontstyle01">
    <w:name w:val="fontstyle01"/>
    <w:basedOn w:val="a0"/>
    <w:qFormat/>
    <w:rPr>
      <w:rFonts w:ascii="Times New Roman" w:hAnsi="Times New Roman" w:cs="Times New Roman" w:hint="default"/>
      <w:color w:val="000000"/>
      <w:sz w:val="20"/>
      <w:szCs w:val="20"/>
    </w:rPr>
  </w:style>
  <w:style w:type="paragraph" w:customStyle="1" w:styleId="B2">
    <w:name w:val="B2"/>
    <w:basedOn w:val="20"/>
    <w:link w:val="B2Char"/>
    <w:uiPriority w:val="99"/>
    <w:qFormat/>
  </w:style>
  <w:style w:type="paragraph" w:customStyle="1" w:styleId="B3">
    <w:name w:val="B3"/>
    <w:basedOn w:val="31"/>
    <w:link w:val="B3Char"/>
    <w:qFormat/>
  </w:style>
  <w:style w:type="character" w:styleId="af">
    <w:name w:val="Placeholder Text"/>
    <w:basedOn w:val="a0"/>
    <w:uiPriority w:val="99"/>
    <w:semiHidden/>
    <w:qFormat/>
    <w:rPr>
      <w:color w:val="808080"/>
    </w:rPr>
  </w:style>
  <w:style w:type="character" w:styleId="af0">
    <w:name w:val="Hyperlink"/>
    <w:basedOn w:val="a0"/>
    <w:unhideWhenUsed/>
    <w:qFormat/>
    <w:rsid w:val="00EF62A9"/>
    <w:rPr>
      <w:color w:val="0000FF" w:themeColor="hyperlink"/>
      <w:u w:val="single"/>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6"/>
    <w:rsid w:val="00C87402"/>
    <w:pPr>
      <w:spacing w:beforeLines="0" w:before="0" w:afterLines="0" w:after="120"/>
    </w:pPr>
    <w:rPr>
      <w:rFonts w:ascii="Times" w:eastAsia="Times New Roman" w:hAnsi="Times"/>
      <w:kern w:val="0"/>
      <w:sz w:val="20"/>
      <w:szCs w:val="24"/>
      <w:lang w:eastAsia="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f1"/>
    <w:rsid w:val="00C87402"/>
    <w:rPr>
      <w:rFonts w:ascii="Times" w:eastAsia="Times New Roman" w:hAnsi="Times"/>
      <w:szCs w:val="24"/>
      <w:lang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6"/>
    <w:qFormat/>
    <w:rsid w:val="00C87402"/>
    <w:rPr>
      <w:rFonts w:eastAsia="宋体"/>
      <w:b/>
      <w:kern w:val="2"/>
      <w:sz w:val="21"/>
    </w:rPr>
  </w:style>
  <w:style w:type="character" w:customStyle="1" w:styleId="3Char">
    <w:name w:val="标题 3 Char"/>
    <w:basedOn w:val="a0"/>
    <w:link w:val="30"/>
    <w:qFormat/>
    <w:rsid w:val="00E81FBE"/>
    <w:rPr>
      <w:rFonts w:ascii="Arial" w:eastAsia="MS Mincho" w:hAnsi="Arial"/>
      <w:kern w:val="2"/>
      <w:sz w:val="24"/>
    </w:rPr>
  </w:style>
  <w:style w:type="paragraph" w:customStyle="1" w:styleId="EQ">
    <w:name w:val="EQ"/>
    <w:basedOn w:val="a"/>
    <w:next w:val="a"/>
    <w:link w:val="EQChar"/>
    <w:qFormat/>
    <w:rsid w:val="007F51EB"/>
    <w:pPr>
      <w:keepLines/>
      <w:tabs>
        <w:tab w:val="center" w:pos="4536"/>
        <w:tab w:val="right" w:pos="9072"/>
      </w:tabs>
      <w:spacing w:beforeLines="0" w:before="0" w:afterLines="0" w:after="180"/>
      <w:jc w:val="left"/>
    </w:pPr>
    <w:rPr>
      <w:rFonts w:eastAsiaTheme="minorEastAsia"/>
      <w:noProof/>
      <w:kern w:val="0"/>
      <w:sz w:val="20"/>
      <w:lang w:val="en-GB" w:eastAsia="en-US"/>
    </w:rPr>
  </w:style>
  <w:style w:type="character" w:customStyle="1" w:styleId="EQChar">
    <w:name w:val="EQ Char"/>
    <w:link w:val="EQ"/>
    <w:qFormat/>
    <w:rsid w:val="007F51EB"/>
    <w:rPr>
      <w:noProof/>
      <w:lang w:val="en-GB" w:eastAsia="en-US"/>
    </w:rPr>
  </w:style>
  <w:style w:type="character" w:customStyle="1" w:styleId="4Char">
    <w:name w:val="标题 4 Char"/>
    <w:basedOn w:val="a0"/>
    <w:link w:val="4"/>
    <w:uiPriority w:val="99"/>
    <w:semiHidden/>
    <w:rsid w:val="00F477A6"/>
    <w:rPr>
      <w:rFonts w:asciiTheme="majorHAnsi" w:eastAsiaTheme="majorEastAsia" w:hAnsiTheme="majorHAnsi" w:cstheme="majorBidi"/>
      <w:b/>
      <w:bCs/>
      <w:kern w:val="2"/>
      <w:sz w:val="28"/>
      <w:szCs w:val="28"/>
    </w:rPr>
  </w:style>
  <w:style w:type="character" w:customStyle="1" w:styleId="5Char">
    <w:name w:val="标题 5 Char"/>
    <w:basedOn w:val="a0"/>
    <w:link w:val="5"/>
    <w:rsid w:val="00F477A6"/>
    <w:rPr>
      <w:rFonts w:eastAsia="Times New Roman"/>
      <w:b/>
      <w:bCs/>
      <w:sz w:val="28"/>
      <w:szCs w:val="28"/>
      <w:lang w:eastAsia="en-US"/>
    </w:rPr>
  </w:style>
  <w:style w:type="paragraph" w:styleId="af2">
    <w:name w:val="Document Map"/>
    <w:basedOn w:val="a"/>
    <w:link w:val="Char7"/>
    <w:semiHidden/>
    <w:rsid w:val="00F477A6"/>
    <w:pPr>
      <w:shd w:val="clear" w:color="auto" w:fill="000080"/>
      <w:spacing w:beforeLines="0" w:before="0" w:afterLines="0" w:after="0"/>
      <w:jc w:val="left"/>
    </w:pPr>
    <w:rPr>
      <w:rFonts w:eastAsia="Times New Roman"/>
      <w:kern w:val="0"/>
      <w:sz w:val="24"/>
      <w:szCs w:val="24"/>
      <w:lang w:eastAsia="en-US"/>
    </w:rPr>
  </w:style>
  <w:style w:type="character" w:customStyle="1" w:styleId="Char7">
    <w:name w:val="文档结构图 Char"/>
    <w:basedOn w:val="a0"/>
    <w:link w:val="af2"/>
    <w:semiHidden/>
    <w:rsid w:val="00F477A6"/>
    <w:rPr>
      <w:rFonts w:eastAsia="Times New Roman"/>
      <w:sz w:val="24"/>
      <w:szCs w:val="24"/>
      <w:shd w:val="clear" w:color="auto" w:fill="000080"/>
      <w:lang w:eastAsia="en-US"/>
    </w:rPr>
  </w:style>
  <w:style w:type="paragraph" w:styleId="3">
    <w:name w:val="List Number 3"/>
    <w:basedOn w:val="a"/>
    <w:rsid w:val="00F477A6"/>
    <w:pPr>
      <w:numPr>
        <w:numId w:val="18"/>
      </w:numPr>
      <w:overflowPunct w:val="0"/>
      <w:autoSpaceDE w:val="0"/>
      <w:autoSpaceDN w:val="0"/>
      <w:adjustRightInd w:val="0"/>
      <w:spacing w:beforeLines="0" w:before="0" w:afterLines="0" w:after="180"/>
      <w:jc w:val="left"/>
      <w:textAlignment w:val="baseline"/>
    </w:pPr>
    <w:rPr>
      <w:rFonts w:eastAsia="Times New Roman"/>
      <w:kern w:val="0"/>
      <w:sz w:val="20"/>
      <w:lang w:val="en-GB" w:eastAsia="en-US"/>
    </w:rPr>
  </w:style>
  <w:style w:type="paragraph" w:styleId="8">
    <w:name w:val="toc 8"/>
    <w:basedOn w:val="10"/>
    <w:next w:val="a"/>
    <w:uiPriority w:val="39"/>
    <w:qFormat/>
    <w:rsid w:val="00F477A6"/>
    <w:pPr>
      <w:keepNext/>
      <w:keepLines/>
      <w:widowControl w:val="0"/>
      <w:tabs>
        <w:tab w:val="clear" w:pos="0"/>
        <w:tab w:val="clear" w:pos="9660"/>
        <w:tab w:val="right" w:leader="dot" w:pos="9639"/>
      </w:tabs>
      <w:spacing w:beforeLines="0" w:before="180" w:afterLines="0" w:after="0"/>
      <w:ind w:left="2693" w:rightChars="0" w:right="425" w:hanging="2693"/>
    </w:pPr>
    <w:rPr>
      <w:rFonts w:eastAsia="宋体"/>
      <w:bCs w:val="0"/>
      <w:i w:val="0"/>
      <w:iCs w:val="0"/>
      <w:kern w:val="0"/>
      <w:sz w:val="22"/>
      <w:lang w:val="en-GB" w:eastAsia="en-US"/>
    </w:rPr>
  </w:style>
  <w:style w:type="paragraph" w:styleId="af3">
    <w:name w:val="endnote text"/>
    <w:basedOn w:val="a"/>
    <w:link w:val="Char8"/>
    <w:rsid w:val="00F477A6"/>
    <w:pPr>
      <w:snapToGrid w:val="0"/>
      <w:spacing w:beforeLines="0" w:before="0" w:afterLines="0" w:after="0"/>
      <w:jc w:val="left"/>
    </w:pPr>
    <w:rPr>
      <w:rFonts w:eastAsia="Times New Roman"/>
      <w:kern w:val="0"/>
      <w:sz w:val="24"/>
      <w:szCs w:val="24"/>
      <w:lang w:eastAsia="en-US"/>
    </w:rPr>
  </w:style>
  <w:style w:type="character" w:customStyle="1" w:styleId="Char8">
    <w:name w:val="尾注文本 Char"/>
    <w:basedOn w:val="a0"/>
    <w:link w:val="af3"/>
    <w:rsid w:val="00F477A6"/>
    <w:rPr>
      <w:rFonts w:eastAsia="Times New Roman"/>
      <w:sz w:val="24"/>
      <w:szCs w:val="24"/>
      <w:lang w:eastAsia="en-US"/>
    </w:rPr>
  </w:style>
  <w:style w:type="paragraph" w:styleId="af4">
    <w:name w:val="footnote text"/>
    <w:basedOn w:val="a"/>
    <w:link w:val="Char9"/>
    <w:rsid w:val="00F477A6"/>
    <w:pPr>
      <w:keepLines/>
      <w:tabs>
        <w:tab w:val="left" w:pos="255"/>
        <w:tab w:val="left" w:pos="794"/>
        <w:tab w:val="left" w:pos="1191"/>
        <w:tab w:val="left" w:pos="1588"/>
        <w:tab w:val="left" w:pos="1985"/>
      </w:tabs>
      <w:overflowPunct w:val="0"/>
      <w:autoSpaceDE w:val="0"/>
      <w:autoSpaceDN w:val="0"/>
      <w:adjustRightInd w:val="0"/>
      <w:spacing w:beforeLines="0" w:before="80" w:afterLines="0" w:after="0"/>
      <w:ind w:left="255" w:hanging="255"/>
      <w:jc w:val="left"/>
      <w:textAlignment w:val="baseline"/>
    </w:pPr>
    <w:rPr>
      <w:kern w:val="0"/>
      <w:sz w:val="22"/>
      <w:lang w:val="en-GB" w:eastAsia="en-US"/>
    </w:rPr>
  </w:style>
  <w:style w:type="character" w:customStyle="1" w:styleId="Char9">
    <w:name w:val="脚注文本 Char"/>
    <w:basedOn w:val="a0"/>
    <w:link w:val="af4"/>
    <w:rsid w:val="00F477A6"/>
    <w:rPr>
      <w:rFonts w:eastAsia="宋体"/>
      <w:sz w:val="22"/>
      <w:lang w:val="en-GB" w:eastAsia="en-US"/>
    </w:rPr>
  </w:style>
  <w:style w:type="table" w:styleId="af5">
    <w:name w:val="Table Elegant"/>
    <w:basedOn w:val="a1"/>
    <w:qFormat/>
    <w:rsid w:val="00F477A6"/>
    <w:rPr>
      <w:rFonts w:eastAsia="宋体"/>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1"/>
    <w:qFormat/>
    <w:rsid w:val="00F477A6"/>
    <w:rPr>
      <w:rFonts w:eastAsia="宋体"/>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6">
    <w:name w:val="endnote reference"/>
    <w:rsid w:val="00F477A6"/>
    <w:rPr>
      <w:vertAlign w:val="superscript"/>
    </w:rPr>
  </w:style>
  <w:style w:type="character" w:styleId="af7">
    <w:name w:val="page number"/>
    <w:basedOn w:val="a0"/>
    <w:rsid w:val="00F477A6"/>
  </w:style>
  <w:style w:type="character" w:styleId="af8">
    <w:name w:val="FollowedHyperlink"/>
    <w:basedOn w:val="a0"/>
    <w:semiHidden/>
    <w:unhideWhenUsed/>
    <w:qFormat/>
    <w:rsid w:val="00F477A6"/>
    <w:rPr>
      <w:color w:val="800080" w:themeColor="followedHyperlink"/>
      <w:u w:val="single"/>
    </w:rPr>
  </w:style>
  <w:style w:type="character" w:styleId="af9">
    <w:name w:val="footnote reference"/>
    <w:rsid w:val="00F477A6"/>
    <w:rPr>
      <w:position w:val="6"/>
      <w:sz w:val="18"/>
    </w:rPr>
  </w:style>
  <w:style w:type="paragraph" w:customStyle="1" w:styleId="CharChar16">
    <w:name w:val="Char Char16"/>
    <w:basedOn w:val="af2"/>
    <w:rsid w:val="00F477A6"/>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rsid w:val="00F477A6"/>
    <w:pPr>
      <w:keepLines/>
      <w:overflowPunct w:val="0"/>
      <w:autoSpaceDE w:val="0"/>
      <w:autoSpaceDN w:val="0"/>
      <w:adjustRightInd w:val="0"/>
      <w:spacing w:beforeLines="0" w:before="0" w:afterLines="0" w:after="240"/>
      <w:jc w:val="center"/>
      <w:textAlignment w:val="baseline"/>
    </w:pPr>
    <w:rPr>
      <w:rFonts w:ascii="Arial" w:hAnsi="Arial"/>
      <w:b/>
      <w:kern w:val="0"/>
      <w:sz w:val="20"/>
      <w:lang w:val="en-GB" w:eastAsia="en-US"/>
    </w:rPr>
  </w:style>
  <w:style w:type="paragraph" w:customStyle="1" w:styleId="CharChar2CharChar">
    <w:name w:val="Char Char2 Char Char"/>
    <w:semiHidden/>
    <w:rsid w:val="00F477A6"/>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修订1"/>
    <w:hidden/>
    <w:uiPriority w:val="99"/>
    <w:semiHidden/>
    <w:rsid w:val="00F477A6"/>
    <w:rPr>
      <w:rFonts w:eastAsia="Times New Roman"/>
      <w:sz w:val="24"/>
      <w:szCs w:val="24"/>
      <w:lang w:eastAsia="en-US"/>
    </w:rPr>
  </w:style>
  <w:style w:type="character" w:customStyle="1" w:styleId="Char3">
    <w:name w:val="页脚 Char"/>
    <w:link w:val="a8"/>
    <w:uiPriority w:val="99"/>
    <w:rsid w:val="00F477A6"/>
    <w:rPr>
      <w:rFonts w:eastAsia="宋体"/>
      <w:kern w:val="2"/>
      <w:sz w:val="18"/>
      <w:szCs w:val="18"/>
    </w:rPr>
  </w:style>
  <w:style w:type="paragraph" w:customStyle="1" w:styleId="Normalaftertitle">
    <w:name w:val="Normal_after_title"/>
    <w:basedOn w:val="a"/>
    <w:next w:val="a"/>
    <w:link w:val="NormalaftertitleChar"/>
    <w:qFormat/>
    <w:rsid w:val="00F477A6"/>
    <w:pPr>
      <w:tabs>
        <w:tab w:val="left" w:pos="794"/>
        <w:tab w:val="left" w:pos="1191"/>
        <w:tab w:val="left" w:pos="1588"/>
        <w:tab w:val="left" w:pos="1985"/>
      </w:tabs>
      <w:overflowPunct w:val="0"/>
      <w:autoSpaceDE w:val="0"/>
      <w:autoSpaceDN w:val="0"/>
      <w:adjustRightInd w:val="0"/>
      <w:spacing w:beforeLines="0" w:before="360" w:afterLines="0" w:after="0"/>
      <w:jc w:val="left"/>
      <w:textAlignment w:val="baseline"/>
    </w:pPr>
    <w:rPr>
      <w:rFonts w:eastAsia="Batang"/>
      <w:kern w:val="0"/>
      <w:sz w:val="24"/>
      <w:lang w:val="en-GB" w:eastAsia="en-US"/>
    </w:rPr>
  </w:style>
  <w:style w:type="paragraph" w:customStyle="1" w:styleId="Equation">
    <w:name w:val="Equation"/>
    <w:basedOn w:val="a"/>
    <w:link w:val="EquationeqChar"/>
    <w:rsid w:val="00F477A6"/>
    <w:pPr>
      <w:tabs>
        <w:tab w:val="left" w:pos="794"/>
        <w:tab w:val="center" w:pos="4820"/>
        <w:tab w:val="right" w:pos="9639"/>
      </w:tabs>
      <w:overflowPunct w:val="0"/>
      <w:autoSpaceDE w:val="0"/>
      <w:autoSpaceDN w:val="0"/>
      <w:adjustRightInd w:val="0"/>
      <w:spacing w:beforeLines="0" w:before="120" w:afterLines="0" w:after="0"/>
      <w:jc w:val="left"/>
      <w:textAlignment w:val="baseline"/>
    </w:pPr>
    <w:rPr>
      <w:rFonts w:eastAsia="Batang"/>
      <w:kern w:val="0"/>
      <w:sz w:val="24"/>
      <w:lang w:val="en-GB" w:eastAsia="en-US"/>
    </w:rPr>
  </w:style>
  <w:style w:type="paragraph" w:customStyle="1" w:styleId="Char1CharChar1Char">
    <w:name w:val="Char1 Char Char1 Char"/>
    <w:basedOn w:val="a"/>
    <w:rsid w:val="00F477A6"/>
    <w:pPr>
      <w:tabs>
        <w:tab w:val="left" w:pos="540"/>
        <w:tab w:val="left" w:pos="1260"/>
        <w:tab w:val="left" w:pos="1800"/>
      </w:tabs>
      <w:spacing w:beforeLines="0" w:before="240" w:afterLines="0" w:after="160" w:line="240" w:lineRule="exact"/>
      <w:jc w:val="left"/>
    </w:pPr>
    <w:rPr>
      <w:rFonts w:ascii="Verdana" w:eastAsia="Batang" w:hAnsi="Verdana"/>
      <w:kern w:val="0"/>
      <w:sz w:val="24"/>
      <w:lang w:eastAsia="en-US"/>
    </w:rPr>
  </w:style>
  <w:style w:type="character" w:customStyle="1" w:styleId="NormalaftertitleChar">
    <w:name w:val="Normal_after_title Char"/>
    <w:link w:val="Normalaftertitle"/>
    <w:qFormat/>
    <w:rsid w:val="00F477A6"/>
    <w:rPr>
      <w:rFonts w:eastAsia="Batang"/>
      <w:sz w:val="24"/>
      <w:lang w:val="en-GB" w:eastAsia="en-US"/>
    </w:rPr>
  </w:style>
  <w:style w:type="character" w:customStyle="1" w:styleId="EquationeqChar">
    <w:name w:val="Equation.eq Char"/>
    <w:link w:val="Equation"/>
    <w:rsid w:val="00F477A6"/>
    <w:rPr>
      <w:rFonts w:eastAsia="Batang"/>
      <w:sz w:val="24"/>
      <w:lang w:val="en-GB" w:eastAsia="en-US"/>
    </w:rPr>
  </w:style>
  <w:style w:type="paragraph" w:customStyle="1" w:styleId="Figuretitle">
    <w:name w:val="Figure_title"/>
    <w:basedOn w:val="a"/>
    <w:next w:val="a"/>
    <w:link w:val="FiguretitleChar"/>
    <w:rsid w:val="00F477A6"/>
    <w:pPr>
      <w:keepLines/>
      <w:tabs>
        <w:tab w:val="left" w:pos="794"/>
        <w:tab w:val="left" w:pos="1191"/>
        <w:tab w:val="left" w:pos="1588"/>
        <w:tab w:val="left" w:pos="1985"/>
      </w:tabs>
      <w:overflowPunct w:val="0"/>
      <w:autoSpaceDE w:val="0"/>
      <w:autoSpaceDN w:val="0"/>
      <w:adjustRightInd w:val="0"/>
      <w:spacing w:beforeLines="0" w:before="0" w:afterLines="0" w:after="120"/>
      <w:jc w:val="center"/>
      <w:textAlignment w:val="baseline"/>
    </w:pPr>
    <w:rPr>
      <w:rFonts w:eastAsia="Batang"/>
      <w:b/>
      <w:kern w:val="0"/>
      <w:sz w:val="24"/>
      <w:lang w:val="en-GB" w:eastAsia="en-US"/>
    </w:rPr>
  </w:style>
  <w:style w:type="character" w:customStyle="1" w:styleId="FiguretitleChar">
    <w:name w:val="Figure_title Char"/>
    <w:link w:val="Figuretitle"/>
    <w:rsid w:val="00F477A6"/>
    <w:rPr>
      <w:rFonts w:eastAsia="Batang"/>
      <w:b/>
      <w:sz w:val="24"/>
      <w:lang w:val="en-GB" w:eastAsia="en-US"/>
    </w:rPr>
  </w:style>
  <w:style w:type="paragraph" w:customStyle="1" w:styleId="PaperTableCell">
    <w:name w:val="PaperTableCell"/>
    <w:basedOn w:val="a"/>
    <w:rsid w:val="00F477A6"/>
    <w:pPr>
      <w:spacing w:beforeLines="0" w:before="0" w:afterLines="0" w:after="0"/>
    </w:pPr>
    <w:rPr>
      <w:rFonts w:eastAsia="Times New Roman"/>
      <w:kern w:val="0"/>
      <w:sz w:val="16"/>
      <w:lang w:eastAsia="en-US"/>
    </w:rPr>
  </w:style>
  <w:style w:type="paragraph" w:customStyle="1" w:styleId="address">
    <w:name w:val="address"/>
    <w:rsid w:val="00F477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477A6"/>
    <w:pPr>
      <w:keepNext/>
      <w:numPr>
        <w:numId w:val="19"/>
      </w:numPr>
      <w:autoSpaceDE w:val="0"/>
      <w:autoSpaceDN w:val="0"/>
      <w:adjustRightInd w:val="0"/>
      <w:spacing w:before="60" w:after="60"/>
      <w:jc w:val="both"/>
    </w:pPr>
    <w:rPr>
      <w:rFonts w:ascii="Arial" w:eastAsia="宋体" w:hAnsi="Arial" w:cs="Arial"/>
      <w:color w:val="0000FF"/>
      <w:kern w:val="2"/>
    </w:rPr>
  </w:style>
  <w:style w:type="character" w:customStyle="1" w:styleId="B10">
    <w:name w:val="B1 (文字)"/>
    <w:link w:val="B1"/>
    <w:uiPriority w:val="99"/>
    <w:qFormat/>
    <w:rsid w:val="00F477A6"/>
    <w:rPr>
      <w:rFonts w:eastAsia="宋体"/>
      <w:kern w:val="2"/>
      <w:sz w:val="21"/>
    </w:rPr>
  </w:style>
  <w:style w:type="character" w:customStyle="1" w:styleId="THChar">
    <w:name w:val="TH Char"/>
    <w:link w:val="TH"/>
    <w:qFormat/>
    <w:rsid w:val="00F477A6"/>
    <w:rPr>
      <w:rFonts w:ascii="Arial" w:eastAsia="宋体" w:hAnsi="Arial"/>
      <w:b/>
      <w:kern w:val="2"/>
      <w:sz w:val="21"/>
    </w:rPr>
  </w:style>
  <w:style w:type="paragraph" w:customStyle="1" w:styleId="EX">
    <w:name w:val="EX"/>
    <w:basedOn w:val="a"/>
    <w:qFormat/>
    <w:rsid w:val="00F477A6"/>
    <w:pPr>
      <w:keepLines/>
      <w:overflowPunct w:val="0"/>
      <w:autoSpaceDE w:val="0"/>
      <w:autoSpaceDN w:val="0"/>
      <w:adjustRightInd w:val="0"/>
      <w:spacing w:beforeLines="0" w:before="0" w:afterLines="0" w:after="180"/>
      <w:ind w:left="1702" w:hanging="1418"/>
      <w:jc w:val="left"/>
      <w:textAlignment w:val="baseline"/>
    </w:pPr>
    <w:rPr>
      <w:rFonts w:eastAsia="Times New Roman"/>
      <w:kern w:val="0"/>
      <w:sz w:val="20"/>
      <w:lang w:val="en-GB" w:eastAsia="en-GB"/>
    </w:rPr>
  </w:style>
  <w:style w:type="paragraph" w:customStyle="1" w:styleId="Car">
    <w:name w:val="Car (文字) (文字)"/>
    <w:semiHidden/>
    <w:qFormat/>
    <w:rsid w:val="00F477A6"/>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a"/>
    <w:qFormat/>
    <w:rsid w:val="00F477A6"/>
    <w:rPr>
      <w:rFonts w:ascii="Arial" w:eastAsia="MS Mincho" w:hAnsi="Arial"/>
      <w:lang w:val="en-GB" w:eastAsia="en-US"/>
    </w:rPr>
  </w:style>
  <w:style w:type="paragraph" w:customStyle="1" w:styleId="maintext">
    <w:name w:val="main text"/>
    <w:basedOn w:val="a"/>
    <w:link w:val="maintextChar"/>
    <w:qFormat/>
    <w:rsid w:val="00F477A6"/>
    <w:pPr>
      <w:spacing w:beforeLines="0" w:before="60" w:afterLines="0" w:after="60" w:line="288" w:lineRule="auto"/>
      <w:ind w:firstLineChars="200" w:firstLine="200"/>
    </w:pPr>
    <w:rPr>
      <w:rFonts w:eastAsia="Malgun Gothic" w:cs="Batang"/>
      <w:kern w:val="0"/>
      <w:sz w:val="20"/>
      <w:lang w:val="en-GB" w:eastAsia="ko-KR"/>
    </w:rPr>
  </w:style>
  <w:style w:type="character" w:customStyle="1" w:styleId="maintextChar">
    <w:name w:val="main text Char"/>
    <w:link w:val="maintext"/>
    <w:qFormat/>
    <w:rsid w:val="00F477A6"/>
    <w:rPr>
      <w:rFonts w:eastAsia="Malgun Gothic" w:cs="Batang"/>
      <w:lang w:val="en-GB" w:eastAsia="ko-KR"/>
    </w:rPr>
  </w:style>
  <w:style w:type="table" w:customStyle="1" w:styleId="310">
    <w:name w:val="清单表 31"/>
    <w:basedOn w:val="a1"/>
    <w:uiPriority w:val="48"/>
    <w:qFormat/>
    <w:rsid w:val="00F477A6"/>
    <w:rPr>
      <w:rFonts w:eastAsia="宋体"/>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4">
    <w:name w:val="未处理的提及1"/>
    <w:basedOn w:val="a0"/>
    <w:uiPriority w:val="99"/>
    <w:semiHidden/>
    <w:unhideWhenUsed/>
    <w:qFormat/>
    <w:rsid w:val="00F477A6"/>
    <w:rPr>
      <w:color w:val="808080"/>
      <w:shd w:val="clear" w:color="auto" w:fill="E6E6E6"/>
    </w:rPr>
  </w:style>
  <w:style w:type="table" w:customStyle="1" w:styleId="51">
    <w:name w:val="无格式表格 51"/>
    <w:basedOn w:val="a1"/>
    <w:uiPriority w:val="45"/>
    <w:qFormat/>
    <w:rsid w:val="00F477A6"/>
    <w:rPr>
      <w:rFonts w:eastAsia="宋体"/>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e"/>
    <w:uiPriority w:val="34"/>
    <w:qFormat/>
    <w:locked/>
    <w:rsid w:val="00F477A6"/>
    <w:rPr>
      <w:rFonts w:eastAsia="Times New Roman"/>
      <w:kern w:val="2"/>
      <w:sz w:val="24"/>
      <w:szCs w:val="24"/>
    </w:rPr>
  </w:style>
  <w:style w:type="paragraph" w:customStyle="1" w:styleId="H6">
    <w:name w:val="H6"/>
    <w:basedOn w:val="5"/>
    <w:next w:val="a"/>
    <w:qFormat/>
    <w:rsid w:val="00F477A6"/>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sid w:val="00F477A6"/>
    <w:rPr>
      <w:lang w:val="en-GB" w:eastAsia="en-US"/>
    </w:rPr>
  </w:style>
  <w:style w:type="character" w:customStyle="1" w:styleId="TACChar">
    <w:name w:val="TAC Char"/>
    <w:link w:val="TAC"/>
    <w:qFormat/>
    <w:rsid w:val="00F477A6"/>
    <w:rPr>
      <w:rFonts w:ascii="Arial" w:eastAsia="宋体" w:hAnsi="Arial"/>
      <w:kern w:val="2"/>
      <w:sz w:val="18"/>
    </w:rPr>
  </w:style>
  <w:style w:type="character" w:customStyle="1" w:styleId="TAHCar">
    <w:name w:val="TAH Car"/>
    <w:link w:val="TAH"/>
    <w:qFormat/>
    <w:rsid w:val="00F477A6"/>
    <w:rPr>
      <w:rFonts w:ascii="Arial" w:eastAsia="宋体" w:hAnsi="Arial"/>
      <w:b/>
      <w:kern w:val="2"/>
      <w:sz w:val="18"/>
    </w:rPr>
  </w:style>
  <w:style w:type="paragraph" w:customStyle="1" w:styleId="bullet1">
    <w:name w:val="bullet1"/>
    <w:basedOn w:val="a"/>
    <w:link w:val="bullet1Char"/>
    <w:qFormat/>
    <w:rsid w:val="00F477A6"/>
    <w:pPr>
      <w:numPr>
        <w:numId w:val="20"/>
      </w:numPr>
      <w:spacing w:beforeLines="0" w:before="0" w:afterLines="0" w:after="0"/>
      <w:jc w:val="left"/>
    </w:pPr>
    <w:rPr>
      <w:rFonts w:ascii="Times" w:eastAsia="Batang" w:hAnsi="Times"/>
      <w:kern w:val="0"/>
      <w:sz w:val="20"/>
      <w:szCs w:val="24"/>
      <w:lang w:val="en-GB" w:eastAsia="en-US"/>
    </w:rPr>
  </w:style>
  <w:style w:type="paragraph" w:customStyle="1" w:styleId="bullet2">
    <w:name w:val="bullet2"/>
    <w:basedOn w:val="a"/>
    <w:link w:val="bullet2Char"/>
    <w:qFormat/>
    <w:rsid w:val="00F477A6"/>
    <w:pPr>
      <w:numPr>
        <w:ilvl w:val="1"/>
        <w:numId w:val="20"/>
      </w:numPr>
      <w:spacing w:beforeLines="0" w:before="0" w:afterLines="0" w:after="0"/>
      <w:jc w:val="left"/>
    </w:pPr>
    <w:rPr>
      <w:rFonts w:ascii="Times" w:eastAsia="Batang" w:hAnsi="Times"/>
      <w:kern w:val="0"/>
      <w:sz w:val="20"/>
      <w:szCs w:val="24"/>
      <w:lang w:val="en-GB" w:eastAsia="en-US"/>
    </w:rPr>
  </w:style>
  <w:style w:type="character" w:customStyle="1" w:styleId="bullet1Char">
    <w:name w:val="bullet1 Char"/>
    <w:link w:val="bullet1"/>
    <w:qFormat/>
    <w:rsid w:val="00F477A6"/>
    <w:rPr>
      <w:rFonts w:ascii="Times" w:eastAsia="Batang" w:hAnsi="Times"/>
      <w:szCs w:val="24"/>
      <w:lang w:val="en-GB" w:eastAsia="en-US"/>
    </w:rPr>
  </w:style>
  <w:style w:type="paragraph" w:customStyle="1" w:styleId="bullet3">
    <w:name w:val="bullet3"/>
    <w:basedOn w:val="a"/>
    <w:qFormat/>
    <w:rsid w:val="00F477A6"/>
    <w:pPr>
      <w:numPr>
        <w:ilvl w:val="2"/>
        <w:numId w:val="20"/>
      </w:numPr>
      <w:spacing w:beforeLines="0" w:before="0" w:afterLines="0" w:after="0"/>
      <w:jc w:val="left"/>
    </w:pPr>
    <w:rPr>
      <w:rFonts w:ascii="Times" w:eastAsia="Batang" w:hAnsi="Times"/>
      <w:kern w:val="0"/>
      <w:sz w:val="20"/>
      <w:szCs w:val="24"/>
      <w:lang w:val="en-GB" w:eastAsia="en-US"/>
    </w:rPr>
  </w:style>
  <w:style w:type="paragraph" w:customStyle="1" w:styleId="bullet4">
    <w:name w:val="bullet4"/>
    <w:basedOn w:val="a"/>
    <w:qFormat/>
    <w:rsid w:val="00F477A6"/>
    <w:pPr>
      <w:numPr>
        <w:ilvl w:val="3"/>
        <w:numId w:val="20"/>
      </w:numPr>
      <w:spacing w:beforeLines="0" w:before="0" w:afterLines="0" w:after="0"/>
      <w:jc w:val="left"/>
    </w:pPr>
    <w:rPr>
      <w:rFonts w:ascii="Times" w:eastAsia="Batang" w:hAnsi="Times"/>
      <w:kern w:val="0"/>
      <w:sz w:val="20"/>
      <w:szCs w:val="24"/>
      <w:lang w:val="en-GB" w:eastAsia="en-US"/>
    </w:rPr>
  </w:style>
  <w:style w:type="character" w:customStyle="1" w:styleId="bullet2Char">
    <w:name w:val="bullet2 Char"/>
    <w:link w:val="bullet2"/>
    <w:qFormat/>
    <w:rsid w:val="00F477A6"/>
    <w:rPr>
      <w:rFonts w:ascii="Times" w:eastAsia="Batang" w:hAnsi="Times"/>
      <w:szCs w:val="24"/>
      <w:lang w:val="en-GB" w:eastAsia="en-US"/>
    </w:rPr>
  </w:style>
  <w:style w:type="character" w:customStyle="1" w:styleId="tran">
    <w:name w:val="tran"/>
    <w:basedOn w:val="a0"/>
    <w:qFormat/>
    <w:rsid w:val="00F477A6"/>
  </w:style>
  <w:style w:type="character" w:customStyle="1" w:styleId="apple-converted-space">
    <w:name w:val="apple-converted-space"/>
    <w:basedOn w:val="a0"/>
    <w:qFormat/>
    <w:rsid w:val="00F477A6"/>
  </w:style>
  <w:style w:type="character" w:customStyle="1" w:styleId="B1Zchn">
    <w:name w:val="B1 Zchn"/>
    <w:qFormat/>
    <w:rsid w:val="00F477A6"/>
    <w:rPr>
      <w:lang w:eastAsia="en-US"/>
    </w:rPr>
  </w:style>
  <w:style w:type="character" w:customStyle="1" w:styleId="Style1Char">
    <w:name w:val="Style1 Char"/>
    <w:link w:val="Style1"/>
    <w:qFormat/>
    <w:locked/>
    <w:rsid w:val="00F477A6"/>
    <w:rPr>
      <w:rFonts w:eastAsia="宋体"/>
      <w:kern w:val="2"/>
      <w:sz w:val="21"/>
    </w:rPr>
  </w:style>
  <w:style w:type="paragraph" w:customStyle="1" w:styleId="LGTdoc">
    <w:name w:val="LGTdoc_본문"/>
    <w:basedOn w:val="a"/>
    <w:link w:val="LGTdocChar"/>
    <w:qFormat/>
    <w:rsid w:val="00F477A6"/>
    <w:pPr>
      <w:widowControl w:val="0"/>
      <w:autoSpaceDE w:val="0"/>
      <w:autoSpaceDN w:val="0"/>
      <w:adjustRightInd w:val="0"/>
      <w:snapToGrid w:val="0"/>
      <w:spacing w:beforeLines="0" w:before="60" w:after="120" w:line="264" w:lineRule="auto"/>
      <w:ind w:left="851" w:hanging="284"/>
    </w:pPr>
    <w:rPr>
      <w:rFonts w:eastAsia="Batang"/>
      <w:sz w:val="22"/>
      <w:szCs w:val="24"/>
    </w:rPr>
  </w:style>
  <w:style w:type="character" w:customStyle="1" w:styleId="LGTdocChar">
    <w:name w:val="LGTdoc_본문 Char"/>
    <w:link w:val="LGTdoc"/>
    <w:qFormat/>
    <w:rsid w:val="00F477A6"/>
    <w:rPr>
      <w:rFonts w:eastAsia="Batang"/>
      <w:kern w:val="2"/>
      <w:sz w:val="22"/>
      <w:szCs w:val="24"/>
    </w:rPr>
  </w:style>
  <w:style w:type="paragraph" w:customStyle="1" w:styleId="RAN1bullet2">
    <w:name w:val="RAN1 bullet2"/>
    <w:basedOn w:val="a"/>
    <w:qFormat/>
    <w:rsid w:val="00F477A6"/>
    <w:pPr>
      <w:numPr>
        <w:ilvl w:val="1"/>
        <w:numId w:val="21"/>
      </w:numPr>
      <w:spacing w:beforeLines="0" w:before="0" w:afterLines="0" w:after="0"/>
      <w:jc w:val="left"/>
    </w:pPr>
    <w:rPr>
      <w:rFonts w:ascii="Times" w:eastAsia="Batang" w:hAnsi="Times"/>
      <w:kern w:val="0"/>
      <w:sz w:val="20"/>
      <w:lang w:eastAsia="en-US"/>
    </w:rPr>
  </w:style>
  <w:style w:type="character" w:customStyle="1" w:styleId="B2Char">
    <w:name w:val="B2 Char"/>
    <w:link w:val="B2"/>
    <w:uiPriority w:val="99"/>
    <w:qFormat/>
    <w:rsid w:val="00F477A6"/>
    <w:rPr>
      <w:rFonts w:eastAsia="宋体"/>
      <w:kern w:val="2"/>
      <w:sz w:val="21"/>
    </w:rPr>
  </w:style>
  <w:style w:type="character" w:customStyle="1" w:styleId="B3Char">
    <w:name w:val="B3 Char"/>
    <w:link w:val="B3"/>
    <w:qFormat/>
    <w:rsid w:val="00F477A6"/>
    <w:rPr>
      <w:rFonts w:eastAsia="宋体"/>
      <w:kern w:val="2"/>
      <w:sz w:val="21"/>
    </w:rPr>
  </w:style>
  <w:style w:type="paragraph" w:customStyle="1" w:styleId="bullet">
    <w:name w:val="bullet"/>
    <w:basedOn w:val="ae"/>
    <w:qFormat/>
    <w:rsid w:val="00F477A6"/>
    <w:pPr>
      <w:numPr>
        <w:numId w:val="22"/>
      </w:numPr>
      <w:spacing w:before="0" w:afterLines="0"/>
      <w:ind w:left="0" w:firstLine="0"/>
      <w:jc w:val="left"/>
    </w:pPr>
    <w:rPr>
      <w:rFonts w:eastAsiaTheme="minorEastAsia"/>
      <w:kern w:val="0"/>
      <w:sz w:val="20"/>
      <w:lang w:eastAsia="en-US"/>
    </w:rPr>
  </w:style>
  <w:style w:type="paragraph" w:customStyle="1" w:styleId="item">
    <w:name w:val="item"/>
    <w:basedOn w:val="a"/>
    <w:qFormat/>
    <w:rsid w:val="00F477A6"/>
    <w:pPr>
      <w:numPr>
        <w:numId w:val="23"/>
      </w:numPr>
      <w:spacing w:beforeLines="0" w:before="0" w:afterLines="0" w:after="0"/>
    </w:pPr>
    <w:rPr>
      <w:rFonts w:eastAsia="MS Mincho"/>
      <w:kern w:val="0"/>
      <w:sz w:val="20"/>
      <w:lang w:val="en-GB" w:eastAsia="en-US"/>
    </w:rPr>
  </w:style>
  <w:style w:type="paragraph" w:styleId="afa">
    <w:name w:val="Revision"/>
    <w:hidden/>
    <w:uiPriority w:val="99"/>
    <w:semiHidden/>
    <w:rsid w:val="00D304AD"/>
    <w:rPr>
      <w:rFonts w:eastAsia="宋体"/>
      <w:kern w:val="2"/>
      <w:sz w:val="21"/>
    </w:rPr>
  </w:style>
  <w:style w:type="character" w:styleId="afb">
    <w:name w:val="Strong"/>
    <w:basedOn w:val="a0"/>
    <w:uiPriority w:val="22"/>
    <w:qFormat/>
    <w:rsid w:val="00A667DE"/>
    <w:rPr>
      <w:b/>
      <w:bCs/>
    </w:rPr>
  </w:style>
  <w:style w:type="paragraph" w:customStyle="1" w:styleId="afc">
    <w:name w:val="문단"/>
    <w:basedOn w:val="a"/>
    <w:uiPriority w:val="99"/>
    <w:rsid w:val="0052565C"/>
    <w:pPr>
      <w:autoSpaceDE w:val="0"/>
      <w:autoSpaceDN w:val="0"/>
      <w:spacing w:beforeLines="0" w:before="0" w:afterLines="0" w:after="0"/>
      <w:ind w:firstLine="800"/>
    </w:pPr>
    <w:rPr>
      <w:rFonts w:ascii="Gulim" w:eastAsia="Gulim" w:hAnsi="Gulim" w:cs="宋体"/>
      <w:color w:val="000000"/>
      <w:kern w:val="0"/>
      <w:sz w:val="24"/>
      <w:szCs w:val="24"/>
    </w:rPr>
  </w:style>
  <w:style w:type="table" w:customStyle="1" w:styleId="15">
    <w:name w:val="网格型1"/>
    <w:basedOn w:val="a1"/>
    <w:next w:val="ad"/>
    <w:uiPriority w:val="99"/>
    <w:qFormat/>
    <w:rsid w:val="00704DBC"/>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704DBC"/>
    <w:rPr>
      <w:rFonts w:ascii="Courier New" w:eastAsia="宋体" w:hAnsi="Courier New"/>
      <w:sz w:val="16"/>
      <w:szCs w:val="22"/>
    </w:rPr>
  </w:style>
  <w:style w:type="table" w:customStyle="1" w:styleId="23">
    <w:name w:val="网格型2"/>
    <w:basedOn w:val="a1"/>
    <w:next w:val="ad"/>
    <w:uiPriority w:val="99"/>
    <w:qFormat/>
    <w:rsid w:val="00DE2E74"/>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021AD"/>
    <w:rPr>
      <w:rFonts w:ascii="Arial" w:eastAsia="宋体" w:hAnsi="Arial"/>
      <w:kern w:val="2"/>
      <w:sz w:val="18"/>
    </w:rPr>
  </w:style>
  <w:style w:type="paragraph" w:customStyle="1" w:styleId="3GPPNormalText">
    <w:name w:val="3GPP Normal Text"/>
    <w:basedOn w:val="af1"/>
    <w:link w:val="3GPPNormalTextChar"/>
    <w:qFormat/>
    <w:rsid w:val="003A4F2D"/>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3A4F2D"/>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077860">
      <w:bodyDiv w:val="1"/>
      <w:marLeft w:val="0"/>
      <w:marRight w:val="0"/>
      <w:marTop w:val="0"/>
      <w:marBottom w:val="0"/>
      <w:divBdr>
        <w:top w:val="none" w:sz="0" w:space="0" w:color="auto"/>
        <w:left w:val="none" w:sz="0" w:space="0" w:color="auto"/>
        <w:bottom w:val="none" w:sz="0" w:space="0" w:color="auto"/>
        <w:right w:val="none" w:sz="0" w:space="0" w:color="auto"/>
      </w:divBdr>
    </w:div>
    <w:div w:id="673146777">
      <w:bodyDiv w:val="1"/>
      <w:marLeft w:val="0"/>
      <w:marRight w:val="0"/>
      <w:marTop w:val="0"/>
      <w:marBottom w:val="0"/>
      <w:divBdr>
        <w:top w:val="none" w:sz="0" w:space="0" w:color="auto"/>
        <w:left w:val="none" w:sz="0" w:space="0" w:color="auto"/>
        <w:bottom w:val="none" w:sz="0" w:space="0" w:color="auto"/>
        <w:right w:val="none" w:sz="0" w:space="0" w:color="auto"/>
      </w:divBdr>
    </w:div>
    <w:div w:id="758333858">
      <w:bodyDiv w:val="1"/>
      <w:marLeft w:val="0"/>
      <w:marRight w:val="0"/>
      <w:marTop w:val="0"/>
      <w:marBottom w:val="0"/>
      <w:divBdr>
        <w:top w:val="none" w:sz="0" w:space="0" w:color="auto"/>
        <w:left w:val="none" w:sz="0" w:space="0" w:color="auto"/>
        <w:bottom w:val="none" w:sz="0" w:space="0" w:color="auto"/>
        <w:right w:val="none" w:sz="0" w:space="0" w:color="auto"/>
      </w:divBdr>
    </w:div>
    <w:div w:id="969478909">
      <w:bodyDiv w:val="1"/>
      <w:marLeft w:val="0"/>
      <w:marRight w:val="0"/>
      <w:marTop w:val="0"/>
      <w:marBottom w:val="0"/>
      <w:divBdr>
        <w:top w:val="none" w:sz="0" w:space="0" w:color="auto"/>
        <w:left w:val="none" w:sz="0" w:space="0" w:color="auto"/>
        <w:bottom w:val="none" w:sz="0" w:space="0" w:color="auto"/>
        <w:right w:val="none" w:sz="0" w:space="0" w:color="auto"/>
      </w:divBdr>
    </w:div>
    <w:div w:id="1023751447">
      <w:bodyDiv w:val="1"/>
      <w:marLeft w:val="0"/>
      <w:marRight w:val="0"/>
      <w:marTop w:val="0"/>
      <w:marBottom w:val="0"/>
      <w:divBdr>
        <w:top w:val="none" w:sz="0" w:space="0" w:color="auto"/>
        <w:left w:val="none" w:sz="0" w:space="0" w:color="auto"/>
        <w:bottom w:val="none" w:sz="0" w:space="0" w:color="auto"/>
        <w:right w:val="none" w:sz="0" w:space="0" w:color="auto"/>
      </w:divBdr>
    </w:div>
    <w:div w:id="1167096312">
      <w:bodyDiv w:val="1"/>
      <w:marLeft w:val="0"/>
      <w:marRight w:val="0"/>
      <w:marTop w:val="0"/>
      <w:marBottom w:val="0"/>
      <w:divBdr>
        <w:top w:val="none" w:sz="0" w:space="0" w:color="auto"/>
        <w:left w:val="none" w:sz="0" w:space="0" w:color="auto"/>
        <w:bottom w:val="none" w:sz="0" w:space="0" w:color="auto"/>
        <w:right w:val="none" w:sz="0" w:space="0" w:color="auto"/>
      </w:divBdr>
    </w:div>
    <w:div w:id="1256137292">
      <w:bodyDiv w:val="1"/>
      <w:marLeft w:val="0"/>
      <w:marRight w:val="0"/>
      <w:marTop w:val="0"/>
      <w:marBottom w:val="0"/>
      <w:divBdr>
        <w:top w:val="none" w:sz="0" w:space="0" w:color="auto"/>
        <w:left w:val="none" w:sz="0" w:space="0" w:color="auto"/>
        <w:bottom w:val="none" w:sz="0" w:space="0" w:color="auto"/>
        <w:right w:val="none" w:sz="0" w:space="0" w:color="auto"/>
      </w:divBdr>
    </w:div>
    <w:div w:id="1657764378">
      <w:bodyDiv w:val="1"/>
      <w:marLeft w:val="0"/>
      <w:marRight w:val="0"/>
      <w:marTop w:val="0"/>
      <w:marBottom w:val="0"/>
      <w:divBdr>
        <w:top w:val="none" w:sz="0" w:space="0" w:color="auto"/>
        <w:left w:val="none" w:sz="0" w:space="0" w:color="auto"/>
        <w:bottom w:val="none" w:sz="0" w:space="0" w:color="auto"/>
        <w:right w:val="none" w:sz="0" w:space="0" w:color="auto"/>
      </w:divBdr>
    </w:div>
    <w:div w:id="1718165550">
      <w:bodyDiv w:val="1"/>
      <w:marLeft w:val="0"/>
      <w:marRight w:val="0"/>
      <w:marTop w:val="0"/>
      <w:marBottom w:val="0"/>
      <w:divBdr>
        <w:top w:val="none" w:sz="0" w:space="0" w:color="auto"/>
        <w:left w:val="none" w:sz="0" w:space="0" w:color="auto"/>
        <w:bottom w:val="none" w:sz="0" w:space="0" w:color="auto"/>
        <w:right w:val="none" w:sz="0" w:space="0" w:color="auto"/>
      </w:divBdr>
    </w:div>
    <w:div w:id="1720784762">
      <w:bodyDiv w:val="1"/>
      <w:marLeft w:val="0"/>
      <w:marRight w:val="0"/>
      <w:marTop w:val="0"/>
      <w:marBottom w:val="0"/>
      <w:divBdr>
        <w:top w:val="none" w:sz="0" w:space="0" w:color="auto"/>
        <w:left w:val="none" w:sz="0" w:space="0" w:color="auto"/>
        <w:bottom w:val="none" w:sz="0" w:space="0" w:color="auto"/>
        <w:right w:val="none" w:sz="0" w:space="0" w:color="auto"/>
      </w:divBdr>
    </w:div>
    <w:div w:id="1967469853">
      <w:bodyDiv w:val="1"/>
      <w:marLeft w:val="0"/>
      <w:marRight w:val="0"/>
      <w:marTop w:val="0"/>
      <w:marBottom w:val="0"/>
      <w:divBdr>
        <w:top w:val="none" w:sz="0" w:space="0" w:color="auto"/>
        <w:left w:val="none" w:sz="0" w:space="0" w:color="auto"/>
        <w:bottom w:val="none" w:sz="0" w:space="0" w:color="auto"/>
        <w:right w:val="none" w:sz="0" w:space="0" w:color="auto"/>
      </w:divBdr>
    </w:div>
    <w:div w:id="206628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footer" Target="footer1.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package" Target="embeddings/Microsoft_Visio___3.vsdx"/><Relationship Id="rId10" Type="http://schemas.openxmlformats.org/officeDocument/2006/relationships/package" Target="embeddings/Microsoft_Visio___1.vsdx"/><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3.emf"/><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2.vsdx"/><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556FA6-DE74-48A4-B3B2-C290A3EB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4457</TotalTime>
  <Pages>9</Pages>
  <Words>3431</Words>
  <Characters>19561</Characters>
  <Application>Microsoft Office Word</Application>
  <DocSecurity>0</DocSecurity>
  <Lines>163</Lines>
  <Paragraphs>45</Paragraphs>
  <ScaleCrop>false</ScaleCrop>
  <Company>www.zte.com.cn</Company>
  <LinksUpToDate>false</LinksUpToDate>
  <CharactersWithSpaces>22947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彭淑燕</cp:lastModifiedBy>
  <cp:revision>402</cp:revision>
  <dcterms:created xsi:type="dcterms:W3CDTF">2020-05-09T07:07:00Z</dcterms:created>
  <dcterms:modified xsi:type="dcterms:W3CDTF">2020-08-07T13:45:00Z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